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5A92" w14:textId="77777777" w:rsidR="002615F6" w:rsidRDefault="002615F6" w:rsidP="002615F6">
      <w:pPr>
        <w:spacing w:line="480" w:lineRule="auto"/>
        <w:jc w:val="center"/>
        <w:rPr>
          <w:b/>
          <w:bCs/>
        </w:rPr>
      </w:pPr>
      <w:r w:rsidRPr="003F3D04">
        <w:rPr>
          <w:b/>
          <w:bCs/>
        </w:rPr>
        <w:t xml:space="preserve">Curbing Crypto Crimes: Addressing the Need for a Global Cryptocurrency Regulatory </w:t>
      </w:r>
      <w:r>
        <w:rPr>
          <w:b/>
          <w:bCs/>
        </w:rPr>
        <w:t>Framework</w:t>
      </w:r>
    </w:p>
    <w:p w14:paraId="5D92DC25" w14:textId="0C6DF1A4" w:rsidR="002615F6" w:rsidRDefault="002615F6" w:rsidP="002615F6">
      <w:pPr>
        <w:spacing w:line="480" w:lineRule="auto"/>
        <w:jc w:val="center"/>
      </w:pPr>
      <w:r>
        <w:t xml:space="preserve">Matt </w:t>
      </w:r>
      <w:proofErr w:type="spellStart"/>
      <w:r>
        <w:t>LaGanza</w:t>
      </w:r>
      <w:proofErr w:type="spellEnd"/>
    </w:p>
    <w:p w14:paraId="087E4283" w14:textId="2BF7D428" w:rsidR="00067073" w:rsidRPr="00067073" w:rsidRDefault="00067073" w:rsidP="00067073">
      <w:pPr>
        <w:jc w:val="center"/>
      </w:pPr>
      <w:r w:rsidRPr="00067073">
        <w:fldChar w:fldCharType="begin"/>
      </w:r>
      <w:r w:rsidRPr="00067073">
        <w:instrText xml:space="preserve"> INCLUDEPICTURE "https://encrypted-tbn0.gstatic.com/images?q=tbn:ANd9GcQflWNUo8aXOXDp9yqT3l4YGPxdz6uMr56Bng&amp;s" \* MERGEFORMATINET </w:instrText>
      </w:r>
      <w:r w:rsidRPr="00067073">
        <w:fldChar w:fldCharType="separate"/>
      </w:r>
      <w:r w:rsidRPr="00067073">
        <w:rPr>
          <w:noProof/>
        </w:rPr>
        <w:drawing>
          <wp:inline distT="0" distB="0" distL="0" distR="0" wp14:anchorId="57B65240" wp14:editId="025339C3">
            <wp:extent cx="5605780" cy="3472543"/>
            <wp:effectExtent l="0" t="0" r="0" b="0"/>
            <wp:docPr id="1" name="Picture 1" descr="Crypto crime: Illicit activity fa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pto crime: Illicit activity fall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2032" cy="3538362"/>
                    </a:xfrm>
                    <a:prstGeom prst="rect">
                      <a:avLst/>
                    </a:prstGeom>
                    <a:noFill/>
                    <a:ln>
                      <a:noFill/>
                    </a:ln>
                  </pic:spPr>
                </pic:pic>
              </a:graphicData>
            </a:graphic>
          </wp:inline>
        </w:drawing>
      </w:r>
      <w:r w:rsidRPr="00067073">
        <w:fldChar w:fldCharType="end"/>
      </w:r>
    </w:p>
    <w:p w14:paraId="3FD7CC87" w14:textId="77777777" w:rsidR="00067073" w:rsidRDefault="00067073" w:rsidP="00BF0D55">
      <w:pPr>
        <w:spacing w:line="480" w:lineRule="auto"/>
        <w:jc w:val="center"/>
        <w:rPr>
          <w:b/>
          <w:bCs/>
        </w:rPr>
      </w:pPr>
    </w:p>
    <w:p w14:paraId="656F30A3" w14:textId="7704EBE5" w:rsidR="00D57898" w:rsidRPr="0001180D" w:rsidRDefault="00D57898" w:rsidP="0001180D">
      <w:pPr>
        <w:pStyle w:val="ListParagraph"/>
        <w:numPr>
          <w:ilvl w:val="0"/>
          <w:numId w:val="1"/>
        </w:numPr>
        <w:spacing w:line="480" w:lineRule="auto"/>
        <w:rPr>
          <w:b/>
          <w:bCs/>
        </w:rPr>
      </w:pPr>
      <w:r w:rsidRPr="0001180D">
        <w:rPr>
          <w:b/>
          <w:bCs/>
        </w:rPr>
        <w:t>Introduction</w:t>
      </w:r>
    </w:p>
    <w:p w14:paraId="3FB7A37E" w14:textId="75C5E1A5" w:rsidR="00F92DA6" w:rsidRDefault="00D57898" w:rsidP="00A0794D">
      <w:pPr>
        <w:spacing w:line="480" w:lineRule="auto"/>
        <w:jc w:val="both"/>
      </w:pPr>
      <w:r>
        <w:tab/>
        <w:t>Cryptocurrency (“crypto”), once laughed off as a fad or the newest tulip mania, is clearly here to stay</w:t>
      </w:r>
      <w:r w:rsidR="00CE1132">
        <w:t>.</w:t>
      </w:r>
      <w:r w:rsidR="00F92DA6">
        <w:rPr>
          <w:rStyle w:val="EndnoteReference"/>
        </w:rPr>
        <w:endnoteReference w:id="1"/>
      </w:r>
      <w:r>
        <w:t xml:space="preserve"> </w:t>
      </w:r>
      <w:r w:rsidR="00F92DA6">
        <w:t>While originally touted as a way to democratize finance though decentralized institutions, crypto has become an essential arrow in the quiver of criminals.</w:t>
      </w:r>
      <w:r w:rsidR="00F92DA6">
        <w:rPr>
          <w:rStyle w:val="EndnoteReference"/>
        </w:rPr>
        <w:endnoteReference w:id="2"/>
      </w:r>
      <w:r w:rsidR="00FA6400">
        <w:t xml:space="preserve"> </w:t>
      </w:r>
      <w:r w:rsidR="00B55C13">
        <w:t>Although</w:t>
      </w:r>
      <w:r w:rsidR="00FA6400">
        <w:t xml:space="preserve"> some of the major crypto platforms like Binance have implemented regulatory tools and compliance requirements,</w:t>
      </w:r>
      <w:r w:rsidR="00B56779">
        <w:rPr>
          <w:rStyle w:val="EndnoteReference"/>
        </w:rPr>
        <w:endnoteReference w:id="3"/>
      </w:r>
      <w:r w:rsidR="00FA6400">
        <w:t xml:space="preserve"> there are many more </w:t>
      </w:r>
      <w:r w:rsidR="0080296F">
        <w:t xml:space="preserve">crypto </w:t>
      </w:r>
      <w:r w:rsidR="00FA6400">
        <w:t xml:space="preserve">exchanges that mandate little or no actions on behalf of customers to ensure they are not using the </w:t>
      </w:r>
      <w:r w:rsidR="0080296F">
        <w:t>services</w:t>
      </w:r>
      <w:r w:rsidR="00FA6400">
        <w:t xml:space="preserve"> for criminal activities.</w:t>
      </w:r>
      <w:r w:rsidR="00FA6400">
        <w:rPr>
          <w:rStyle w:val="EndnoteReference"/>
        </w:rPr>
        <w:endnoteReference w:id="4"/>
      </w:r>
      <w:r w:rsidR="00FA6400">
        <w:t xml:space="preserve"> Additionally, while countries such as the United States have enacted laws to address the criminal use of crypto,</w:t>
      </w:r>
      <w:r w:rsidR="00FA6400">
        <w:rPr>
          <w:rStyle w:val="EndnoteReference"/>
        </w:rPr>
        <w:endnoteReference w:id="5"/>
      </w:r>
      <w:r w:rsidR="00FA6400">
        <w:t xml:space="preserve"> crypto’s decentralized and internet</w:t>
      </w:r>
      <w:r w:rsidR="0080296F">
        <w:t xml:space="preserve"> centricity</w:t>
      </w:r>
      <w:r w:rsidR="00FA6400">
        <w:t xml:space="preserve"> allow those looking to skirt such rules to simply move to another country that does not have strong rules </w:t>
      </w:r>
      <w:r w:rsidR="0080296F">
        <w:t>and</w:t>
      </w:r>
      <w:r w:rsidR="00FA6400">
        <w:t xml:space="preserve"> regulations.</w:t>
      </w:r>
      <w:r w:rsidR="00FA6400">
        <w:rPr>
          <w:rStyle w:val="EndnoteReference"/>
        </w:rPr>
        <w:endnoteReference w:id="6"/>
      </w:r>
      <w:r w:rsidR="001B00DE">
        <w:t xml:space="preserve"> </w:t>
      </w:r>
    </w:p>
    <w:p w14:paraId="4623FB64" w14:textId="436E7F9C" w:rsidR="001B00DE" w:rsidRDefault="001B00DE" w:rsidP="00A0794D">
      <w:pPr>
        <w:spacing w:line="480" w:lineRule="auto"/>
        <w:jc w:val="both"/>
      </w:pPr>
      <w:r>
        <w:lastRenderedPageBreak/>
        <w:tab/>
        <w:t>Therefore, a global regulatory body or framework is</w:t>
      </w:r>
      <w:r w:rsidR="0080296F">
        <w:t xml:space="preserve"> necessary</w:t>
      </w:r>
      <w:r>
        <w:t xml:space="preserve"> to address the ability of criminals to exploit gaps in crypto</w:t>
      </w:r>
      <w:r w:rsidR="00D52D0C">
        <w:t xml:space="preserve"> </w:t>
      </w:r>
      <w:r>
        <w:t xml:space="preserve">regulation from country to country. Such a </w:t>
      </w:r>
      <w:r w:rsidR="0080296F">
        <w:t>regulations</w:t>
      </w:r>
      <w:r>
        <w:t xml:space="preserve"> would specifically target the decentralized nature of crypto currency limiting the ability of criminal organizations to use crypto to launder money, buy drugs, and fund terrorist groups while also establishing greater stability and confidence in the global crypto market.</w:t>
      </w:r>
    </w:p>
    <w:p w14:paraId="6322B089" w14:textId="2BD2FED9" w:rsidR="00F92DA6" w:rsidRPr="0001180D" w:rsidRDefault="00F92DA6" w:rsidP="0001180D">
      <w:pPr>
        <w:pStyle w:val="ListParagraph"/>
        <w:numPr>
          <w:ilvl w:val="0"/>
          <w:numId w:val="1"/>
        </w:numPr>
        <w:spacing w:line="480" w:lineRule="auto"/>
        <w:rPr>
          <w:b/>
          <w:bCs/>
        </w:rPr>
      </w:pPr>
      <w:r w:rsidRPr="0001180D">
        <w:rPr>
          <w:b/>
          <w:bCs/>
        </w:rPr>
        <w:t>Background on Crypto</w:t>
      </w:r>
    </w:p>
    <w:p w14:paraId="774C66CE" w14:textId="77777777" w:rsidR="00A37B62" w:rsidRDefault="00D57898" w:rsidP="00A0794D">
      <w:pPr>
        <w:spacing w:line="480" w:lineRule="auto"/>
        <w:ind w:firstLine="720"/>
        <w:jc w:val="both"/>
      </w:pPr>
      <w:r>
        <w:t>Although there are many types of crypto, at its core, crypto is “decentralized digital money designed to be used over the internet.”</w:t>
      </w:r>
      <w:r>
        <w:rPr>
          <w:rStyle w:val="EndnoteReference"/>
        </w:rPr>
        <w:endnoteReference w:id="7"/>
      </w:r>
      <w:r w:rsidR="00F92DA6">
        <w:t xml:space="preserve"> </w:t>
      </w:r>
      <w:r w:rsidR="002B013E">
        <w:t>Crypto was birthed with the launch of Bitcoin in 2008, and since then a plethora of other forms of cryptocurrencies have been created.</w:t>
      </w:r>
      <w:r w:rsidR="002B013E">
        <w:rPr>
          <w:rStyle w:val="EndnoteReference"/>
        </w:rPr>
        <w:endnoteReference w:id="8"/>
      </w:r>
      <w:r w:rsidR="002B013E">
        <w:t xml:space="preserve"> One of the main reasons for crypto’s boost in popularity, </w:t>
      </w:r>
      <w:r w:rsidR="007C6459">
        <w:t>especially</w:t>
      </w:r>
      <w:r w:rsidR="002B013E">
        <w:t xml:space="preserve"> Bitcoin, is </w:t>
      </w:r>
      <w:r w:rsidR="007C6459">
        <w:t xml:space="preserve">the potential investment returns from </w:t>
      </w:r>
      <w:r w:rsidR="002B013E">
        <w:t>the speculative nature of the currencies.</w:t>
      </w:r>
      <w:r w:rsidR="002B013E">
        <w:rPr>
          <w:rStyle w:val="EndnoteReference"/>
        </w:rPr>
        <w:endnoteReference w:id="9"/>
      </w:r>
      <w:r w:rsidR="007C6459">
        <w:t xml:space="preserve"> Another draw of crypto is the anonymity the technology provides.</w:t>
      </w:r>
      <w:r w:rsidR="007C6459">
        <w:rPr>
          <w:rStyle w:val="EndnoteReference"/>
        </w:rPr>
        <w:endnoteReference w:id="10"/>
      </w:r>
      <w:r w:rsidR="007C6459">
        <w:t xml:space="preserve"> </w:t>
      </w:r>
    </w:p>
    <w:p w14:paraId="5BE773A4" w14:textId="5898DE3C" w:rsidR="00D57898" w:rsidRDefault="007C6459" w:rsidP="00A0794D">
      <w:pPr>
        <w:spacing w:line="480" w:lineRule="auto"/>
        <w:ind w:firstLine="720"/>
        <w:jc w:val="both"/>
      </w:pPr>
      <w:r>
        <w:t>Cryptocurrencies work by sending funds from one digital wallet to another, and these transactions are recorded as blocks on public ledgers, creating a blockchain.</w:t>
      </w:r>
      <w:r>
        <w:rPr>
          <w:rStyle w:val="EndnoteReference"/>
        </w:rPr>
        <w:endnoteReference w:id="11"/>
      </w:r>
      <w:r>
        <w:t xml:space="preserve"> Although the blockchain itself is public, the wallets are anonymously owned</w:t>
      </w:r>
      <w:r w:rsidR="00CE1132">
        <w:t>.</w:t>
      </w:r>
      <w:r w:rsidR="00230628">
        <w:rPr>
          <w:rStyle w:val="EndnoteReference"/>
        </w:rPr>
        <w:endnoteReference w:id="12"/>
      </w:r>
      <w:r w:rsidR="00CE1132">
        <w:t xml:space="preserve"> </w:t>
      </w:r>
      <w:r w:rsidR="00DE192D">
        <w:t>T</w:t>
      </w:r>
      <w:r>
        <w:t xml:space="preserve">here is no identifying information about the parties involved except for the </w:t>
      </w:r>
      <w:proofErr w:type="gramStart"/>
      <w:r w:rsidR="0080296F">
        <w:t>often</w:t>
      </w:r>
      <w:r w:rsidR="002E7815">
        <w:t xml:space="preserve"> </w:t>
      </w:r>
      <w:r w:rsidR="0080296F">
        <w:t>pseudo</w:t>
      </w:r>
      <w:r w:rsidR="002E7815">
        <w:t>-</w:t>
      </w:r>
      <w:proofErr w:type="gramEnd"/>
      <w:r w:rsidR="002E7815">
        <w:t xml:space="preserve">named </w:t>
      </w:r>
      <w:r>
        <w:t>wallets themselves.</w:t>
      </w:r>
      <w:r>
        <w:rPr>
          <w:rStyle w:val="EndnoteReference"/>
        </w:rPr>
        <w:endnoteReference w:id="13"/>
      </w:r>
    </w:p>
    <w:p w14:paraId="7AE49D7E" w14:textId="7E7126DC" w:rsidR="007C6459" w:rsidRDefault="00A37B62" w:rsidP="00A0794D">
      <w:pPr>
        <w:spacing w:line="480" w:lineRule="auto"/>
        <w:ind w:firstLine="720"/>
        <w:jc w:val="both"/>
      </w:pPr>
      <w:r>
        <w:t>In addition to the anonymity provided by cryptocurrencies, their popularity has been boosted by the decentralized networks they run on.</w:t>
      </w:r>
      <w:r>
        <w:rPr>
          <w:rStyle w:val="EndnoteReference"/>
        </w:rPr>
        <w:endnoteReference w:id="14"/>
      </w:r>
      <w:r>
        <w:t xml:space="preserve"> The traditional finance systems operate via centralized institutions, meaning transactions are facilitated through an intermediary such as a bank or a payment processor.</w:t>
      </w:r>
      <w:r>
        <w:rPr>
          <w:rStyle w:val="EndnoteReference"/>
        </w:rPr>
        <w:endnoteReference w:id="15"/>
      </w:r>
      <w:r>
        <w:t xml:space="preserve"> Crypto transactions, in contrast, require no single middleman.</w:t>
      </w:r>
      <w:r>
        <w:rPr>
          <w:rStyle w:val="EndnoteReference"/>
        </w:rPr>
        <w:endnoteReference w:id="16"/>
      </w:r>
      <w:r>
        <w:t xml:space="preserve"> Instead, a</w:t>
      </w:r>
      <w:r w:rsidR="00CF29AC">
        <w:t xml:space="preserve"> </w:t>
      </w:r>
      <w:r>
        <w:t>network of participants</w:t>
      </w:r>
      <w:r w:rsidR="00767741">
        <w:t>,</w:t>
      </w:r>
      <w:r w:rsidR="00046379">
        <w:rPr>
          <w:rStyle w:val="EndnoteReference"/>
        </w:rPr>
        <w:endnoteReference w:id="17"/>
      </w:r>
      <w:r w:rsidR="00046379">
        <w:t xml:space="preserve"> an algorithm</w:t>
      </w:r>
      <w:r w:rsidR="00767741">
        <w:t xml:space="preserve">, or a combination of both verify each exchange, </w:t>
      </w:r>
      <w:r w:rsidR="00046379">
        <w:t>creating the aforementioned blockchain</w:t>
      </w:r>
      <w:r>
        <w:t>.</w:t>
      </w:r>
      <w:r w:rsidR="00046379">
        <w:rPr>
          <w:rStyle w:val="EndnoteReference"/>
        </w:rPr>
        <w:endnoteReference w:id="18"/>
      </w:r>
      <w:r>
        <w:t xml:space="preserve"> </w:t>
      </w:r>
      <w:r w:rsidR="00046379">
        <w:t>This mode of operation</w:t>
      </w:r>
      <w:r w:rsidR="00922B08">
        <w:t xml:space="preserve">, </w:t>
      </w:r>
      <w:r w:rsidR="00D03F7C">
        <w:t xml:space="preserve">compounded by </w:t>
      </w:r>
      <w:r w:rsidR="00922B08">
        <w:t xml:space="preserve">crypto’s internet-only existence, </w:t>
      </w:r>
      <w:r>
        <w:t xml:space="preserve">also </w:t>
      </w:r>
      <w:r w:rsidR="00046379">
        <w:t>allows</w:t>
      </w:r>
      <w:r>
        <w:t xml:space="preserve"> funds </w:t>
      </w:r>
      <w:r w:rsidR="00046379">
        <w:t xml:space="preserve">to be moved </w:t>
      </w:r>
      <w:r>
        <w:t xml:space="preserve">across international borders </w:t>
      </w:r>
      <w:r w:rsidR="00046379">
        <w:t>nearly instan</w:t>
      </w:r>
      <w:r w:rsidR="00932C47">
        <w:t>tan</w:t>
      </w:r>
      <w:r w:rsidR="00046379">
        <w:t>eously</w:t>
      </w:r>
      <w:r>
        <w:t>.</w:t>
      </w:r>
      <w:r>
        <w:rPr>
          <w:rStyle w:val="EndnoteReference"/>
        </w:rPr>
        <w:endnoteReference w:id="19"/>
      </w:r>
      <w:r>
        <w:t xml:space="preserve"> </w:t>
      </w:r>
    </w:p>
    <w:p w14:paraId="0D95C4CA" w14:textId="76EF2DAC" w:rsidR="00F13AEB" w:rsidRPr="0001180D" w:rsidRDefault="00BF0D55" w:rsidP="0001180D">
      <w:pPr>
        <w:pStyle w:val="ListParagraph"/>
        <w:numPr>
          <w:ilvl w:val="0"/>
          <w:numId w:val="1"/>
        </w:numPr>
        <w:spacing w:line="480" w:lineRule="auto"/>
        <w:rPr>
          <w:b/>
          <w:bCs/>
        </w:rPr>
      </w:pPr>
      <w:r w:rsidRPr="0001180D">
        <w:rPr>
          <w:b/>
          <w:bCs/>
        </w:rPr>
        <w:lastRenderedPageBreak/>
        <w:t>Illicit Uses of Crypto</w:t>
      </w:r>
    </w:p>
    <w:p w14:paraId="40402937" w14:textId="339666E7" w:rsidR="00932C47" w:rsidRDefault="00932C47" w:rsidP="00A0794D">
      <w:pPr>
        <w:spacing w:line="480" w:lineRule="auto"/>
        <w:jc w:val="both"/>
      </w:pPr>
      <w:r>
        <w:tab/>
        <w:t xml:space="preserve">While many crypto evangelists have hailed its decentralized network </w:t>
      </w:r>
      <w:proofErr w:type="gramStart"/>
      <w:r>
        <w:t>as a way to</w:t>
      </w:r>
      <w:proofErr w:type="gramEnd"/>
      <w:r>
        <w:t xml:space="preserve"> escape from the overreach of banks and stifling bureaucracy </w:t>
      </w:r>
      <w:r w:rsidR="002E7815">
        <w:t>in a move</w:t>
      </w:r>
      <w:r>
        <w:t xml:space="preserve"> towards the democratization of finance,</w:t>
      </w:r>
      <w:r>
        <w:rPr>
          <w:rStyle w:val="EndnoteReference"/>
        </w:rPr>
        <w:endnoteReference w:id="20"/>
      </w:r>
      <w:r>
        <w:t xml:space="preserve"> more nefarious entities have found crypto to be an efficient means to fund their ends.</w:t>
      </w:r>
      <w:r>
        <w:rPr>
          <w:rStyle w:val="EndnoteReference"/>
        </w:rPr>
        <w:endnoteReference w:id="21"/>
      </w:r>
      <w:r>
        <w:t xml:space="preserve"> </w:t>
      </w:r>
    </w:p>
    <w:p w14:paraId="72BFDC71" w14:textId="428AF2C1" w:rsidR="00932C47" w:rsidRDefault="00932C47" w:rsidP="00A0794D">
      <w:pPr>
        <w:spacing w:line="480" w:lineRule="auto"/>
        <w:jc w:val="both"/>
      </w:pPr>
      <w:r>
        <w:tab/>
        <w:t>Most of the traditional means of transferring currency are regulated, either by governments or by internal policies of financial institutions.</w:t>
      </w:r>
      <w:r>
        <w:rPr>
          <w:rStyle w:val="EndnoteReference"/>
        </w:rPr>
        <w:endnoteReference w:id="22"/>
      </w:r>
      <w:r>
        <w:t xml:space="preserve"> </w:t>
      </w:r>
      <w:r w:rsidR="00E870EF">
        <w:t>The Know Your Customer (“KYC”) and Anti-Money Laundering (“AML”) rules are designed to verify customers and monitor account activity in order to prevent the transfer of money through financial platforms for criminal uses such as money laundering, purchasing illegal contraband, and financing terrorist organizations, among other things.</w:t>
      </w:r>
      <w:r w:rsidR="00E870EF">
        <w:rPr>
          <w:rStyle w:val="EndnoteReference"/>
        </w:rPr>
        <w:endnoteReference w:id="23"/>
      </w:r>
      <w:r w:rsidR="00E870EF">
        <w:t xml:space="preserve"> </w:t>
      </w:r>
      <w:r w:rsidR="00A97B71">
        <w:t>KYC regulations, which are “</w:t>
      </w:r>
      <w:r w:rsidR="00A97B71" w:rsidRPr="00A97B71">
        <w:t xml:space="preserve">the backbone of any successful compliance and risk management </w:t>
      </w:r>
      <w:proofErr w:type="spellStart"/>
      <w:r w:rsidR="00A97B71" w:rsidRPr="00A97B71">
        <w:t>programme</w:t>
      </w:r>
      <w:proofErr w:type="spellEnd"/>
      <w:r w:rsidR="00A97B71">
        <w:t>[sic] . . . ,”</w:t>
      </w:r>
      <w:r w:rsidR="00A97B71">
        <w:rPr>
          <w:rStyle w:val="EndnoteReference"/>
        </w:rPr>
        <w:endnoteReference w:id="24"/>
      </w:r>
      <w:r w:rsidR="00A97B71">
        <w:t xml:space="preserve"> involve establishing the customer’s identify to help in verifying the nature of their activities and the legitimacy of their funds.</w:t>
      </w:r>
      <w:r w:rsidR="00A97B71">
        <w:rPr>
          <w:rStyle w:val="EndnoteReference"/>
        </w:rPr>
        <w:endnoteReference w:id="25"/>
      </w:r>
      <w:r w:rsidR="007E46DA">
        <w:t xml:space="preserve"> </w:t>
      </w:r>
      <w:r w:rsidR="00E870EF">
        <w:t>Crypto exchanges, however, often lack these regulations</w:t>
      </w:r>
      <w:r w:rsidR="00D03F7C">
        <w:t>.</w:t>
      </w:r>
      <w:r w:rsidR="00D03F7C">
        <w:rPr>
          <w:rStyle w:val="EndnoteReference"/>
        </w:rPr>
        <w:endnoteReference w:id="26"/>
      </w:r>
      <w:r w:rsidR="00E870EF">
        <w:t xml:space="preserve"> </w:t>
      </w:r>
      <w:r w:rsidR="00D03F7C">
        <w:t>If exchanges</w:t>
      </w:r>
      <w:r w:rsidR="00E870EF">
        <w:t xml:space="preserve"> do have </w:t>
      </w:r>
      <w:r w:rsidR="00B55C13">
        <w:t>them,</w:t>
      </w:r>
      <w:r w:rsidR="00E870EF">
        <w:t xml:space="preserve"> they are very weak and more optional rather than mandatory.</w:t>
      </w:r>
      <w:r w:rsidR="00E870EF">
        <w:rPr>
          <w:rStyle w:val="EndnoteReference"/>
        </w:rPr>
        <w:endnoteReference w:id="27"/>
      </w:r>
      <w:r w:rsidR="00E870EF">
        <w:t xml:space="preserve"> The</w:t>
      </w:r>
      <w:r w:rsidR="00801263">
        <w:t xml:space="preserve"> limited </w:t>
      </w:r>
      <w:r w:rsidR="00E870EF">
        <w:t>oversight on many crypto exchanges and platforms allow criminals to avoid detection and launder money for any of their illicit activities.</w:t>
      </w:r>
      <w:r w:rsidR="00E870EF">
        <w:rPr>
          <w:rStyle w:val="EndnoteReference"/>
        </w:rPr>
        <w:endnoteReference w:id="28"/>
      </w:r>
    </w:p>
    <w:p w14:paraId="47CA42D9" w14:textId="0F216C86" w:rsidR="00E870EF" w:rsidRDefault="00E870EF" w:rsidP="00A0794D">
      <w:pPr>
        <w:spacing w:line="480" w:lineRule="auto"/>
        <w:jc w:val="both"/>
      </w:pPr>
      <w:r>
        <w:tab/>
        <w:t>Although many countries have imposed safeguards to combat criminal activity funded by crypto, the enforcement varies from country to country.</w:t>
      </w:r>
      <w:r>
        <w:rPr>
          <w:rStyle w:val="EndnoteReference"/>
        </w:rPr>
        <w:endnoteReference w:id="29"/>
      </w:r>
      <w:r>
        <w:t xml:space="preserve"> </w:t>
      </w:r>
      <w:r w:rsidR="00D03F1F">
        <w:t xml:space="preserve">At </w:t>
      </w:r>
      <w:r>
        <w:t>the one extreme, China implemented a blanket ban on almost all cryptocurrency-related activities due to concerns over financial stability.</w:t>
      </w:r>
      <w:r>
        <w:rPr>
          <w:rStyle w:val="EndnoteReference"/>
        </w:rPr>
        <w:endnoteReference w:id="30"/>
      </w:r>
      <w:r w:rsidR="00D03F1F">
        <w:t xml:space="preserve"> At the other extreme, </w:t>
      </w:r>
      <w:r w:rsidR="009C1D3C">
        <w:t>North Korea’s state-sponsored crypto criminal enterprise works to further the country’s foreign policy goals.</w:t>
      </w:r>
      <w:r w:rsidR="009C1D3C">
        <w:rPr>
          <w:rStyle w:val="EndnoteReference"/>
        </w:rPr>
        <w:endnoteReference w:id="31"/>
      </w:r>
      <w:r w:rsidR="00D137B2">
        <w:t xml:space="preserve"> Because of the online nature of cryptocurrency, criminals can </w:t>
      </w:r>
      <w:r w:rsidR="00B55C13">
        <w:t xml:space="preserve">and do </w:t>
      </w:r>
      <w:r w:rsidR="00D137B2">
        <w:t>exploit these gaps by operating in countries with high illicit crypto exposure like North Korea, Nigeria, and Russia</w:t>
      </w:r>
      <w:r w:rsidR="00675648">
        <w:t>,</w:t>
      </w:r>
      <w:r w:rsidR="00D137B2">
        <w:rPr>
          <w:rStyle w:val="EndnoteReference"/>
        </w:rPr>
        <w:endnoteReference w:id="32"/>
      </w:r>
      <w:r w:rsidR="00D137B2">
        <w:t xml:space="preserve"> while targeting individuals living in countries with greater safeguards like the United States and countries in the European Union.</w:t>
      </w:r>
      <w:r w:rsidR="00801263">
        <w:rPr>
          <w:rStyle w:val="EndnoteReference"/>
        </w:rPr>
        <w:endnoteReference w:id="33"/>
      </w:r>
      <w:r w:rsidR="00D137B2">
        <w:t xml:space="preserve"> </w:t>
      </w:r>
      <w:r w:rsidR="00801263">
        <w:t xml:space="preserve">Nigeria, for example, </w:t>
      </w:r>
      <w:r w:rsidR="00801263">
        <w:lastRenderedPageBreak/>
        <w:t>recently enacted measures to regulate crypto</w:t>
      </w:r>
      <w:r w:rsidR="00D03F7C">
        <w:t>.</w:t>
      </w:r>
      <w:r w:rsidR="00D03F7C">
        <w:rPr>
          <w:rStyle w:val="EndnoteReference"/>
        </w:rPr>
        <w:endnoteReference w:id="34"/>
      </w:r>
      <w:r w:rsidR="00801263">
        <w:t xml:space="preserve"> </w:t>
      </w:r>
      <w:r w:rsidR="00D03F7C">
        <w:t>The</w:t>
      </w:r>
      <w:r w:rsidR="00801263">
        <w:t xml:space="preserve"> country</w:t>
      </w:r>
      <w:r w:rsidR="00D03F7C">
        <w:t>, however,</w:t>
      </w:r>
      <w:r w:rsidR="00801263">
        <w:t xml:space="preserve"> remains one of the most prolific producers of illicit crypto actions.</w:t>
      </w:r>
      <w:r w:rsidR="00801263">
        <w:rPr>
          <w:rStyle w:val="EndnoteReference"/>
        </w:rPr>
        <w:endnoteReference w:id="35"/>
      </w:r>
      <w:r w:rsidR="00801263">
        <w:t xml:space="preserve"> In fact, the rate of illicit crypto exposure actually increased from January 2023 through October 2023 to the same period in 2024.</w:t>
      </w:r>
      <w:r w:rsidR="00801263">
        <w:rPr>
          <w:rStyle w:val="EndnoteReference"/>
        </w:rPr>
        <w:endnoteReference w:id="36"/>
      </w:r>
    </w:p>
    <w:p w14:paraId="3BF04297" w14:textId="50627876" w:rsidR="00F13AEB" w:rsidRPr="00A66672" w:rsidRDefault="00F13AEB" w:rsidP="00A66672">
      <w:pPr>
        <w:pStyle w:val="ListParagraph"/>
        <w:numPr>
          <w:ilvl w:val="0"/>
          <w:numId w:val="1"/>
        </w:numPr>
        <w:spacing w:line="480" w:lineRule="auto"/>
        <w:rPr>
          <w:b/>
          <w:bCs/>
        </w:rPr>
      </w:pPr>
      <w:r w:rsidRPr="00A66672">
        <w:rPr>
          <w:b/>
          <w:bCs/>
        </w:rPr>
        <w:t>Current Forms of Crypto Regulation</w:t>
      </w:r>
    </w:p>
    <w:p w14:paraId="7C2D2C02" w14:textId="5331A9BF" w:rsidR="003E2632" w:rsidRDefault="003E2632" w:rsidP="00A0794D">
      <w:pPr>
        <w:spacing w:line="480" w:lineRule="auto"/>
        <w:jc w:val="both"/>
      </w:pPr>
      <w:r>
        <w:tab/>
        <w:t>Crypto has clearly entrenched itself in the world of finance and is here to stay.</w:t>
      </w:r>
      <w:r>
        <w:rPr>
          <w:rStyle w:val="EndnoteReference"/>
        </w:rPr>
        <w:endnoteReference w:id="37"/>
      </w:r>
      <w:r>
        <w:t xml:space="preserve"> Thus, there needs to be some form of global crypto regulation agreed upon by members of the United Nations or some other international body. There is no tried-and-true method yet, but </w:t>
      </w:r>
      <w:r w:rsidR="001B14E7">
        <w:t>many</w:t>
      </w:r>
      <w:r>
        <w:t xml:space="preserve"> countries and regions have begun implementing regulations that aim to </w:t>
      </w:r>
      <w:r w:rsidR="00A30BFA">
        <w:t>address the illicit uses of crypto without stifling innovation and adoption of the new-wave currency.</w:t>
      </w:r>
      <w:r w:rsidR="00A30BFA">
        <w:rPr>
          <w:rStyle w:val="EndnoteReference"/>
        </w:rPr>
        <w:endnoteReference w:id="38"/>
      </w:r>
    </w:p>
    <w:p w14:paraId="0204F74B" w14:textId="73D39927" w:rsidR="00A0794D" w:rsidRDefault="00A0794D" w:rsidP="00A0794D">
      <w:pPr>
        <w:spacing w:line="480" w:lineRule="auto"/>
        <w:jc w:val="both"/>
      </w:pPr>
      <w:r>
        <w:tab/>
        <w:t>Switzerland, for example, has become a hotspot for crypto start-ups</w:t>
      </w:r>
      <w:r w:rsidR="00D03F7C">
        <w:t>.</w:t>
      </w:r>
      <w:r w:rsidR="00D03F7C">
        <w:rPr>
          <w:rStyle w:val="EndnoteReference"/>
        </w:rPr>
        <w:endnoteReference w:id="39"/>
      </w:r>
      <w:r>
        <w:t xml:space="preserve"> </w:t>
      </w:r>
      <w:r w:rsidR="007E5A17">
        <w:t>Entrepreneurs</w:t>
      </w:r>
      <w:r w:rsidR="00D03F7C">
        <w:t xml:space="preserve"> continue to flock to Switzerland n</w:t>
      </w:r>
      <w:r>
        <w:t xml:space="preserve">ot only because of its regulatory clarity and favorable tax treatments, but also due to the </w:t>
      </w:r>
      <w:r w:rsidR="001B14E7">
        <w:t xml:space="preserve">financial </w:t>
      </w:r>
      <w:r>
        <w:t>security that Switzerland’s strict AML and KYC requirements provide.</w:t>
      </w:r>
      <w:r>
        <w:rPr>
          <w:rStyle w:val="EndnoteReference"/>
        </w:rPr>
        <w:endnoteReference w:id="40"/>
      </w:r>
      <w:r w:rsidR="00A10E35">
        <w:t xml:space="preserve"> The compliance requirements created by laws</w:t>
      </w:r>
      <w:r w:rsidR="00675648">
        <w:t>,</w:t>
      </w:r>
      <w:r w:rsidR="00A10E35">
        <w:t xml:space="preserve"> such as the Blockchain Act of 2021</w:t>
      </w:r>
      <w:r w:rsidR="00675648">
        <w:t>,</w:t>
      </w:r>
      <w:r w:rsidR="00A10E35">
        <w:t xml:space="preserve"> promote transparency, which in turn “strengthens investor protections and legal certainty for digital assets.”</w:t>
      </w:r>
      <w:r w:rsidR="00A10E35">
        <w:rPr>
          <w:rStyle w:val="EndnoteReference"/>
        </w:rPr>
        <w:endnoteReference w:id="41"/>
      </w:r>
    </w:p>
    <w:p w14:paraId="32D08177" w14:textId="5DEFAF76" w:rsidR="00A66672" w:rsidRDefault="00A10E35" w:rsidP="00A0794D">
      <w:pPr>
        <w:spacing w:line="480" w:lineRule="auto"/>
        <w:jc w:val="both"/>
      </w:pPr>
      <w:r>
        <w:tab/>
        <w:t>Additionally, the European Union</w:t>
      </w:r>
      <w:r w:rsidR="0056648B">
        <w:t xml:space="preserve"> (“EU”)</w:t>
      </w:r>
      <w:r>
        <w:t xml:space="preserve"> has enacted its own cross-border crypto regulations.</w:t>
      </w:r>
      <w:r>
        <w:rPr>
          <w:rStyle w:val="EndnoteReference"/>
        </w:rPr>
        <w:endnoteReference w:id="42"/>
      </w:r>
      <w:r>
        <w:t xml:space="preserve"> The EU’s Markets in Crypto-Assets (“</w:t>
      </w:r>
      <w:proofErr w:type="spellStart"/>
      <w:r>
        <w:t>MiCA</w:t>
      </w:r>
      <w:proofErr w:type="spellEnd"/>
      <w:r>
        <w:t>”) regulations, however, are more focused on reducing the volatility of crypto and less on addressing the criminal uses of crypto.</w:t>
      </w:r>
      <w:r>
        <w:rPr>
          <w:rStyle w:val="EndnoteReference"/>
        </w:rPr>
        <w:endnoteReference w:id="43"/>
      </w:r>
      <w:r>
        <w:t xml:space="preserve"> While </w:t>
      </w:r>
      <w:proofErr w:type="spellStart"/>
      <w:r>
        <w:t>MiCA</w:t>
      </w:r>
      <w:proofErr w:type="spellEnd"/>
      <w:r>
        <w:t xml:space="preserve"> created AML compliance requirements,</w:t>
      </w:r>
      <w:r>
        <w:rPr>
          <w:rStyle w:val="EndnoteReference"/>
        </w:rPr>
        <w:endnoteReference w:id="44"/>
      </w:r>
      <w:r>
        <w:t xml:space="preserve"> criminals still find ways to exploit the framework and advertise their ability to provide such services on the dark web.</w:t>
      </w:r>
      <w:r>
        <w:rPr>
          <w:rStyle w:val="EndnoteReference"/>
        </w:rPr>
        <w:endnoteReference w:id="45"/>
      </w:r>
    </w:p>
    <w:p w14:paraId="450C1254" w14:textId="1F3AEB80" w:rsidR="00A66672" w:rsidRPr="00A66672" w:rsidRDefault="00A66672" w:rsidP="00A66672">
      <w:pPr>
        <w:pStyle w:val="ListParagraph"/>
        <w:numPr>
          <w:ilvl w:val="0"/>
          <w:numId w:val="1"/>
        </w:numPr>
        <w:spacing w:line="480" w:lineRule="auto"/>
        <w:jc w:val="both"/>
        <w:rPr>
          <w:b/>
          <w:bCs/>
        </w:rPr>
      </w:pPr>
      <w:r w:rsidRPr="00A66672">
        <w:rPr>
          <w:b/>
          <w:bCs/>
        </w:rPr>
        <w:t>Pathways and Roadblocks to the Implementation of Global Crypto Regulations</w:t>
      </w:r>
    </w:p>
    <w:p w14:paraId="77048E2F" w14:textId="099ACF9D" w:rsidR="007E46DA" w:rsidRDefault="00A10E35" w:rsidP="003F3D04">
      <w:pPr>
        <w:spacing w:line="480" w:lineRule="auto"/>
        <w:jc w:val="both"/>
      </w:pPr>
      <w:r>
        <w:tab/>
      </w:r>
      <w:r w:rsidR="00AC718E">
        <w:t>Without even factoring in international issues outside of crypto, o</w:t>
      </w:r>
      <w:r>
        <w:t xml:space="preserve">ne of the main barriers for creating and implementing a global regulatory framework or organization is gaining the </w:t>
      </w:r>
      <w:r>
        <w:lastRenderedPageBreak/>
        <w:t>cooperation of enough countries to make the regulations effective.</w:t>
      </w:r>
      <w:r>
        <w:rPr>
          <w:rStyle w:val="EndnoteReference"/>
        </w:rPr>
        <w:endnoteReference w:id="46"/>
      </w:r>
      <w:r w:rsidR="00AC718E">
        <w:t xml:space="preserve"> </w:t>
      </w:r>
      <w:r>
        <w:t>In July 2023, the Financial Stability Board (“FSB”) published its global regulatory framework for crypto.</w:t>
      </w:r>
      <w:r>
        <w:rPr>
          <w:rStyle w:val="EndnoteReference"/>
        </w:rPr>
        <w:endnoteReference w:id="47"/>
      </w:r>
      <w:r>
        <w:t xml:space="preserve"> While the framework is comprehensive and comes from an organization with the global clout and connections required to convince countries to enact such a framework, it does not address the criminal side of crypto.</w:t>
      </w:r>
      <w:r>
        <w:rPr>
          <w:rStyle w:val="EndnoteReference"/>
        </w:rPr>
        <w:endnoteReference w:id="48"/>
      </w:r>
      <w:r w:rsidR="00AC718E">
        <w:t xml:space="preserve"> </w:t>
      </w:r>
      <w:r w:rsidR="007E46DA">
        <w:t>Regulations which target criminal activities involving crypto</w:t>
      </w:r>
      <w:r w:rsidR="00D03F7C">
        <w:t xml:space="preserve"> have proven to</w:t>
      </w:r>
      <w:r w:rsidR="007E46DA">
        <w:t xml:space="preserve"> deter crimes while promoting financial stability.</w:t>
      </w:r>
      <w:r w:rsidR="007E46DA">
        <w:rPr>
          <w:rStyle w:val="EndnoteReference"/>
        </w:rPr>
        <w:endnoteReference w:id="49"/>
      </w:r>
    </w:p>
    <w:p w14:paraId="52B5E56D" w14:textId="36B5C99E" w:rsidR="00A10E35" w:rsidRDefault="00322D60" w:rsidP="007E46DA">
      <w:pPr>
        <w:spacing w:line="480" w:lineRule="auto"/>
        <w:ind w:firstLine="720"/>
        <w:jc w:val="both"/>
      </w:pPr>
      <w:r>
        <w:t>Thus, a global entity such as the FSB or International Monetary Fund should draft a framework that mirrors the current international compliance regulations for traditional financial institutions, but with crypto-specific measures, to target criminal institutions using crypto in illicit ways</w:t>
      </w:r>
      <w:r w:rsidR="00E71047">
        <w:t xml:space="preserve"> and propose the framework to the United Nations or G20</w:t>
      </w:r>
      <w:r>
        <w:t xml:space="preserve">. </w:t>
      </w:r>
      <w:r w:rsidR="00B55C13">
        <w:t>The drafting organization should look to regulations and enforcement procedures implemented by Swift, the global payment processor that counts most of the world’s largest financial institutions as its customers.</w:t>
      </w:r>
      <w:r w:rsidR="00B55C13">
        <w:rPr>
          <w:rStyle w:val="EndnoteReference"/>
        </w:rPr>
        <w:endnoteReference w:id="50"/>
      </w:r>
      <w:r w:rsidR="00B55C13">
        <w:t xml:space="preserve"> </w:t>
      </w:r>
      <w:r>
        <w:t xml:space="preserve">In order to increase compliance, the controlling bodies or influential countries could threaten sanctions on countries that do not comply, </w:t>
      </w:r>
      <w:proofErr w:type="gramStart"/>
      <w:r>
        <w:t>similar to</w:t>
      </w:r>
      <w:proofErr w:type="gramEnd"/>
      <w:r>
        <w:t xml:space="preserve"> the current international financial regulations.</w:t>
      </w:r>
      <w:r>
        <w:rPr>
          <w:rStyle w:val="EndnoteReference"/>
        </w:rPr>
        <w:endnoteReference w:id="51"/>
      </w:r>
    </w:p>
    <w:p w14:paraId="3500125B" w14:textId="5D3A7467" w:rsidR="00B55C13" w:rsidRDefault="00B55C13" w:rsidP="003F3D04">
      <w:pPr>
        <w:spacing w:line="480" w:lineRule="auto"/>
        <w:jc w:val="both"/>
      </w:pPr>
      <w:r>
        <w:tab/>
        <w:t>Another roadblock that poses a problem for a global regulation is how crypto assets are classified.</w:t>
      </w:r>
      <w:r>
        <w:rPr>
          <w:rStyle w:val="EndnoteReference"/>
        </w:rPr>
        <w:endnoteReference w:id="52"/>
      </w:r>
      <w:r>
        <w:t xml:space="preserve"> The wide-ranging classifications, or lack thereof, of all forms of crypto create a difficulty in treating crypto in the same format of fiat currencies.</w:t>
      </w:r>
      <w:r>
        <w:rPr>
          <w:rStyle w:val="EndnoteReference"/>
        </w:rPr>
        <w:endnoteReference w:id="53"/>
      </w:r>
      <w:r>
        <w:t xml:space="preserve"> Thus, to make any crypto regulations enforceable and to limit loopholes, the regulatory framework should broadly define all cryptocurrencies as financial assets to begin and then categorize different forms of crypto as necessary as the technology develops over time.</w:t>
      </w:r>
      <w:r w:rsidR="00C62B28">
        <w:t xml:space="preserve"> One way to broadly define different types of crypto is to categorize it all as financial assets instead of trying to decipher whether they are debt securities, currency, or nonfinancial assets.</w:t>
      </w:r>
      <w:r w:rsidR="00C62B28">
        <w:rPr>
          <w:rStyle w:val="EndnoteReference"/>
        </w:rPr>
        <w:endnoteReference w:id="54"/>
      </w:r>
    </w:p>
    <w:p w14:paraId="1CEBD5D2" w14:textId="6E0C58B5" w:rsidR="00BB2B74" w:rsidRPr="00A66672" w:rsidRDefault="00BB2B74" w:rsidP="0001180D">
      <w:pPr>
        <w:pStyle w:val="ListParagraph"/>
        <w:numPr>
          <w:ilvl w:val="0"/>
          <w:numId w:val="1"/>
        </w:numPr>
        <w:spacing w:line="480" w:lineRule="auto"/>
        <w:rPr>
          <w:b/>
          <w:bCs/>
        </w:rPr>
      </w:pPr>
      <w:r w:rsidRPr="00A66672">
        <w:rPr>
          <w:b/>
          <w:bCs/>
        </w:rPr>
        <w:t>Conclusion</w:t>
      </w:r>
    </w:p>
    <w:p w14:paraId="701002B7" w14:textId="2596B949" w:rsidR="00BB2B74" w:rsidRPr="00BB2B74" w:rsidRDefault="00BB2B74" w:rsidP="003F3D04">
      <w:pPr>
        <w:spacing w:line="480" w:lineRule="auto"/>
        <w:jc w:val="both"/>
      </w:pPr>
      <w:r>
        <w:lastRenderedPageBreak/>
        <w:tab/>
        <w:t>In an increasingly digital world, criminals are turning to crypto to finance their illicit operations.</w:t>
      </w:r>
      <w:r>
        <w:rPr>
          <w:rStyle w:val="EndnoteReference"/>
        </w:rPr>
        <w:endnoteReference w:id="55"/>
      </w:r>
      <w:r>
        <w:t xml:space="preserve"> Bad actors exploit the gaps in regulations across countries, taking advantage of the borderless and near-instantaneous transactions of crypto to launder money, buy and sell drugs, and finance terrorist activities, among other nefarious schemes.</w:t>
      </w:r>
      <w:r>
        <w:rPr>
          <w:rStyle w:val="EndnoteReference"/>
        </w:rPr>
        <w:endnoteReference w:id="56"/>
      </w:r>
      <w:r>
        <w:t xml:space="preserve"> </w:t>
      </w:r>
      <w:r w:rsidR="00CD42F6">
        <w:t>Many</w:t>
      </w:r>
      <w:r w:rsidR="009A0CA3">
        <w:t xml:space="preserve"> countries have already enacted regulations with varying levels of scrutiny and organizations are proposing global regulations</w:t>
      </w:r>
      <w:r w:rsidR="00CD42F6">
        <w:t>.</w:t>
      </w:r>
      <w:r w:rsidR="00230628">
        <w:rPr>
          <w:rStyle w:val="EndnoteReference"/>
        </w:rPr>
        <w:endnoteReference w:id="57"/>
      </w:r>
      <w:r w:rsidR="00CD42F6">
        <w:t xml:space="preserve"> Yet,</w:t>
      </w:r>
      <w:r w:rsidR="009A0CA3">
        <w:t xml:space="preserve"> these </w:t>
      </w:r>
      <w:r w:rsidR="00600942">
        <w:t xml:space="preserve">are </w:t>
      </w:r>
      <w:r w:rsidR="009A0CA3">
        <w:t xml:space="preserve">ineffective in stopping criminal activities </w:t>
      </w:r>
      <w:r w:rsidR="00600942">
        <w:t xml:space="preserve">either </w:t>
      </w:r>
      <w:r w:rsidR="009A0CA3">
        <w:t>because enforcement is restricted by borders or the regulations focus too much on financial stability.</w:t>
      </w:r>
      <w:r w:rsidR="009A0CA3">
        <w:rPr>
          <w:rStyle w:val="EndnoteReference"/>
        </w:rPr>
        <w:endnoteReference w:id="58"/>
      </w:r>
      <w:r w:rsidR="009A0CA3">
        <w:t xml:space="preserve"> </w:t>
      </w:r>
      <w:r>
        <w:t>Therefore, a global regulatory framework or body specifically designed to target crimes involving crypto should be established to address the current gaps in regulations that criminals arbitrage to further their dastardly deeds.</w:t>
      </w:r>
    </w:p>
    <w:p w14:paraId="2219BE95" w14:textId="224EDD1E" w:rsidR="00F13AEB" w:rsidRDefault="00F13AEB" w:rsidP="00CF29AC"/>
    <w:p w14:paraId="71BE70B2" w14:textId="77777777" w:rsidR="00CF29AC" w:rsidRPr="00D57898" w:rsidRDefault="00CF29AC" w:rsidP="00756CC6"/>
    <w:sectPr w:rsidR="00CF29AC" w:rsidRPr="00D57898" w:rsidSect="00CF29AC">
      <w:footerReference w:type="even" r:id="rId9"/>
      <w:footerReference w:type="default" r:id="rId10"/>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BE88" w14:textId="77777777" w:rsidR="00577E46" w:rsidRDefault="00577E46" w:rsidP="00D57898">
      <w:r>
        <w:separator/>
      </w:r>
    </w:p>
  </w:endnote>
  <w:endnote w:type="continuationSeparator" w:id="0">
    <w:p w14:paraId="45EC72E3" w14:textId="77777777" w:rsidR="00577E46" w:rsidRDefault="00577E46" w:rsidP="00D57898">
      <w:r>
        <w:continuationSeparator/>
      </w:r>
    </w:p>
  </w:endnote>
  <w:endnote w:id="1">
    <w:p w14:paraId="091D887E" w14:textId="69D2D836" w:rsidR="00F92DA6" w:rsidRPr="00B9283C" w:rsidRDefault="00F92DA6">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Paul Mullen, </w:t>
      </w:r>
      <w:r w:rsidRPr="00B9283C">
        <w:rPr>
          <w:rFonts w:ascii="Times New Roman" w:hAnsi="Times New Roman" w:cs="Times New Roman"/>
          <w:i/>
          <w:iCs/>
          <w:sz w:val="24"/>
          <w:szCs w:val="24"/>
        </w:rPr>
        <w:t>Crypto Isn’t Going the Way of the Tulip Bulbs</w:t>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The Heritage Foundation</w:t>
      </w:r>
      <w:r w:rsidRPr="00B9283C">
        <w:rPr>
          <w:rFonts w:ascii="Times New Roman" w:hAnsi="Times New Roman" w:cs="Times New Roman"/>
          <w:sz w:val="24"/>
          <w:szCs w:val="24"/>
        </w:rPr>
        <w:t xml:space="preserve"> (Feb. 7, 2025), https://www.heritage.org/monetary-policy/commentary/crypto-isnt-going-the-way-the-tulip-bulbs </w:t>
      </w:r>
      <w:r w:rsidR="007F1E66" w:rsidRPr="00B9283C">
        <w:rPr>
          <w:rFonts w:ascii="Times New Roman" w:hAnsi="Times New Roman" w:cs="Times New Roman"/>
          <w:sz w:val="24"/>
          <w:szCs w:val="24"/>
        </w:rPr>
        <w:t xml:space="preserve">[https://perma.cc/8GER-5B5H] </w:t>
      </w:r>
      <w:r w:rsidRPr="00B9283C">
        <w:rPr>
          <w:rFonts w:ascii="Times New Roman" w:hAnsi="Times New Roman" w:cs="Times New Roman"/>
          <w:sz w:val="24"/>
          <w:szCs w:val="24"/>
        </w:rPr>
        <w:t>(what was once a niche interest on the internet thought to be a speculative financial bubble has become embraced by the mainstream, as shown through President Trump’s push to validate the technology).</w:t>
      </w:r>
    </w:p>
  </w:endnote>
  <w:endnote w:id="2">
    <w:p w14:paraId="4D3CA752" w14:textId="1F8BDB94" w:rsidR="00F92DA6" w:rsidRPr="00B9283C" w:rsidRDefault="00F92DA6">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C7E94" w:rsidRPr="00B9283C">
        <w:rPr>
          <w:rFonts w:ascii="Times New Roman" w:hAnsi="Times New Roman" w:cs="Times New Roman"/>
          <w:i/>
          <w:iCs/>
          <w:sz w:val="24"/>
          <w:szCs w:val="24"/>
        </w:rPr>
        <w:t>See</w:t>
      </w:r>
      <w:r w:rsidR="001C7E94"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 xml:space="preserve">Europol Spotlight </w:t>
      </w:r>
      <w:r w:rsidRPr="00B9283C">
        <w:rPr>
          <w:rFonts w:ascii="Times New Roman" w:hAnsi="Times New Roman" w:cs="Times New Roman"/>
          <w:i/>
          <w:iCs/>
          <w:sz w:val="24"/>
          <w:szCs w:val="24"/>
        </w:rPr>
        <w:softHyphen/>
        <w:t>— Cryptocurrencies: Tracing the Evolution of Criminal Finances</w:t>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Europol</w:t>
      </w:r>
      <w:r w:rsidR="001C7E94" w:rsidRPr="00B9283C">
        <w:rPr>
          <w:rFonts w:ascii="Times New Roman" w:hAnsi="Times New Roman" w:cs="Times New Roman"/>
          <w:smallCaps/>
          <w:sz w:val="24"/>
          <w:szCs w:val="24"/>
        </w:rPr>
        <w:t>, 2</w:t>
      </w:r>
      <w:r w:rsidRPr="00B9283C">
        <w:rPr>
          <w:rFonts w:ascii="Times New Roman" w:hAnsi="Times New Roman" w:cs="Times New Roman"/>
          <w:sz w:val="24"/>
          <w:szCs w:val="24"/>
        </w:rPr>
        <w:t xml:space="preserve"> (2021), </w:t>
      </w:r>
      <w:r w:rsidR="007F1E66" w:rsidRPr="00B9283C">
        <w:rPr>
          <w:rFonts w:ascii="Times New Roman" w:hAnsi="Times New Roman" w:cs="Times New Roman"/>
          <w:sz w:val="24"/>
          <w:szCs w:val="24"/>
        </w:rPr>
        <w:t>https://www.europol.europa.eu/cms/sites/default/files/documents/Europol%20Spotlight%20-%20Cryptocurrencies%20-%20Tracing%20the%20evolution%20of%20criminal%20finances.pdf [https://perma.cc/9VMU-CHLV]</w:t>
      </w:r>
      <w:r w:rsidRPr="00B9283C">
        <w:rPr>
          <w:rFonts w:ascii="Times New Roman" w:hAnsi="Times New Roman" w:cs="Times New Roman"/>
          <w:sz w:val="24"/>
          <w:szCs w:val="24"/>
        </w:rPr>
        <w:t>.</w:t>
      </w:r>
    </w:p>
  </w:endnote>
  <w:endnote w:id="3">
    <w:p w14:paraId="52A786B5" w14:textId="75063E4C" w:rsidR="00B56779" w:rsidRPr="00B9283C" w:rsidRDefault="00B56779">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230628" w:rsidRPr="00B9283C">
        <w:rPr>
          <w:rFonts w:ascii="Times New Roman" w:hAnsi="Times New Roman" w:cs="Times New Roman"/>
          <w:i/>
          <w:iCs/>
          <w:sz w:val="24"/>
          <w:szCs w:val="24"/>
        </w:rPr>
        <w:t>See</w:t>
      </w:r>
      <w:r w:rsidR="00230628" w:rsidRPr="00B9283C">
        <w:rPr>
          <w:rFonts w:ascii="Times New Roman" w:hAnsi="Times New Roman" w:cs="Times New Roman"/>
          <w:sz w:val="24"/>
          <w:szCs w:val="24"/>
        </w:rPr>
        <w:t xml:space="preserve"> Angus Berwick, et al., </w:t>
      </w:r>
      <w:r w:rsidR="00230628" w:rsidRPr="00B9283C">
        <w:rPr>
          <w:rFonts w:ascii="Times New Roman" w:hAnsi="Times New Roman" w:cs="Times New Roman"/>
          <w:i/>
          <w:iCs/>
          <w:sz w:val="24"/>
          <w:szCs w:val="24"/>
        </w:rPr>
        <w:t>Binance Seeks to Curb U.S. Oversight While in Deal Talks with Trump’s Crypto Company</w:t>
      </w:r>
      <w:r w:rsidR="00230628" w:rsidRPr="00B9283C">
        <w:rPr>
          <w:rFonts w:ascii="Times New Roman" w:hAnsi="Times New Roman" w:cs="Times New Roman"/>
          <w:sz w:val="24"/>
          <w:szCs w:val="24"/>
        </w:rPr>
        <w:t xml:space="preserve">, </w:t>
      </w:r>
      <w:r w:rsidR="00230628" w:rsidRPr="00B9283C">
        <w:rPr>
          <w:rFonts w:ascii="Times New Roman" w:hAnsi="Times New Roman" w:cs="Times New Roman"/>
          <w:smallCaps/>
          <w:sz w:val="24"/>
          <w:szCs w:val="24"/>
        </w:rPr>
        <w:t>Wall St. J.</w:t>
      </w:r>
      <w:r w:rsidR="00230628" w:rsidRPr="00B9283C">
        <w:rPr>
          <w:rFonts w:ascii="Times New Roman" w:hAnsi="Times New Roman" w:cs="Times New Roman"/>
          <w:sz w:val="24"/>
          <w:szCs w:val="24"/>
        </w:rPr>
        <w:t xml:space="preserve">, (Apr. 11, 2025) </w:t>
      </w:r>
      <w:r w:rsidR="00B16350" w:rsidRPr="00B9283C">
        <w:rPr>
          <w:rFonts w:ascii="Times New Roman" w:hAnsi="Times New Roman" w:cs="Times New Roman"/>
          <w:sz w:val="24"/>
          <w:szCs w:val="24"/>
        </w:rPr>
        <w:t>https://www.wsj.com/finance/regulation/binance-world-liberty-financial-crypto-deals-70c817c3?gaa_at=eafs&amp;gaa_n=AWEtsqdBOcHEYrEs4f8SZtsnyUGZtRroCwCToUijHYVsYV2NEH8izHb0EHLNJR82SHs%3D&amp;gaa_ts=6900ef0c&amp;gaa_sig=CRJIugTdeo7B3hHheQBqdydFlpFZgTTqwOyd6qpra07P6dapZmFb7fKJe0hHTJE7gfsG-tBLrb-xZ72yUGe--g%3D%3D</w:t>
      </w:r>
      <w:r w:rsidR="00150A0C" w:rsidRPr="00B9283C">
        <w:rPr>
          <w:rFonts w:ascii="Times New Roman" w:hAnsi="Times New Roman" w:cs="Times New Roman"/>
          <w:sz w:val="24"/>
          <w:szCs w:val="24"/>
        </w:rPr>
        <w:t xml:space="preserve"> [https://perma.cc/LM3B-CYMD]</w:t>
      </w:r>
      <w:r w:rsidR="00B7623C" w:rsidRPr="00B9283C">
        <w:rPr>
          <w:rFonts w:ascii="Times New Roman" w:hAnsi="Times New Roman" w:cs="Times New Roman"/>
          <w:sz w:val="24"/>
          <w:szCs w:val="24"/>
        </w:rPr>
        <w:t xml:space="preserve"> (highlighting that since its previous legal troubles, Binance has implemented anti-money laundering laws but is seeking to limit oversight over the company’s compliance)</w:t>
      </w:r>
      <w:r w:rsidR="00230628" w:rsidRPr="00B9283C">
        <w:rPr>
          <w:rFonts w:ascii="Times New Roman" w:hAnsi="Times New Roman" w:cs="Times New Roman"/>
          <w:sz w:val="24"/>
          <w:szCs w:val="24"/>
        </w:rPr>
        <w:t>.</w:t>
      </w:r>
    </w:p>
  </w:endnote>
  <w:endnote w:id="4">
    <w:p w14:paraId="06A5147A" w14:textId="1C03627D" w:rsidR="00FA6400" w:rsidRPr="00B9283C" w:rsidRDefault="00FA6400">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Kareem </w:t>
      </w:r>
      <w:proofErr w:type="spellStart"/>
      <w:r w:rsidRPr="00B9283C">
        <w:rPr>
          <w:rFonts w:ascii="Times New Roman" w:hAnsi="Times New Roman" w:cs="Times New Roman"/>
          <w:sz w:val="24"/>
          <w:szCs w:val="24"/>
        </w:rPr>
        <w:t>Subei</w:t>
      </w:r>
      <w:proofErr w:type="spellEnd"/>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Reality Check: Regulate or Ruin? The High-Stakes Battle for Crypto’s Future</w:t>
      </w:r>
      <w:r w:rsidRPr="00B9283C">
        <w:rPr>
          <w:rFonts w:ascii="Times New Roman" w:hAnsi="Times New Roman" w:cs="Times New Roman"/>
          <w:sz w:val="24"/>
          <w:szCs w:val="24"/>
        </w:rPr>
        <w:t xml:space="preserve">, 26 </w:t>
      </w:r>
      <w:r w:rsidRPr="00B9283C">
        <w:rPr>
          <w:rFonts w:ascii="Times New Roman" w:hAnsi="Times New Roman" w:cs="Times New Roman"/>
          <w:smallCaps/>
          <w:sz w:val="24"/>
          <w:szCs w:val="24"/>
        </w:rPr>
        <w:t>N.C. J. Law &amp; Tech. 253, 255-56</w:t>
      </w:r>
      <w:r w:rsidRPr="00B9283C">
        <w:rPr>
          <w:rFonts w:ascii="Times New Roman" w:hAnsi="Times New Roman" w:cs="Times New Roman"/>
          <w:sz w:val="24"/>
          <w:szCs w:val="24"/>
        </w:rPr>
        <w:t xml:space="preserve"> (2024).</w:t>
      </w:r>
    </w:p>
  </w:endnote>
  <w:endnote w:id="5">
    <w:p w14:paraId="3D58E2A3" w14:textId="1ED0EBBC" w:rsidR="00FA6400" w:rsidRPr="00B9283C" w:rsidRDefault="00FA6400" w:rsidP="00756CC6">
      <w:r w:rsidRPr="00B9283C">
        <w:rPr>
          <w:rStyle w:val="EndnoteReference"/>
        </w:rPr>
        <w:endnoteRef/>
      </w:r>
      <w:r w:rsidRPr="00B9283C">
        <w:t xml:space="preserve"> </w:t>
      </w:r>
      <w:r w:rsidR="007E46DA" w:rsidRPr="00B9283C">
        <w:t xml:space="preserve">David Schepp, </w:t>
      </w:r>
      <w:r w:rsidR="007E46DA" w:rsidRPr="00B9283C">
        <w:rPr>
          <w:i/>
          <w:iCs/>
        </w:rPr>
        <w:t>Cryptocurrency Regulation: U.S. Laws and Global Developments</w:t>
      </w:r>
      <w:r w:rsidR="007E46DA" w:rsidRPr="00B9283C">
        <w:t xml:space="preserve">, </w:t>
      </w:r>
      <w:r w:rsidR="007E46DA" w:rsidRPr="00B9283C">
        <w:rPr>
          <w:smallCaps/>
        </w:rPr>
        <w:t>Brita</w:t>
      </w:r>
      <w:r w:rsidR="00325A27" w:rsidRPr="00B9283C">
        <w:rPr>
          <w:smallCaps/>
        </w:rPr>
        <w:t>n</w:t>
      </w:r>
      <w:r w:rsidR="007E46DA" w:rsidRPr="00B9283C">
        <w:rPr>
          <w:smallCaps/>
        </w:rPr>
        <w:t>nica Money</w:t>
      </w:r>
      <w:r w:rsidR="007E46DA" w:rsidRPr="00B9283C">
        <w:t xml:space="preserve">, </w:t>
      </w:r>
      <w:r w:rsidR="00164BF5" w:rsidRPr="00B9283C">
        <w:rPr>
          <w:color w:val="000000" w:themeColor="text1"/>
        </w:rPr>
        <w:t>https://www.britannica.com/money/cryptocurrency-regulation [</w:t>
      </w:r>
      <w:r w:rsidR="00164BF5" w:rsidRPr="00B9283C">
        <w:rPr>
          <w:rStyle w:val="Strong"/>
          <w:b w:val="0"/>
          <w:bCs w:val="0"/>
          <w:color w:val="000000" w:themeColor="text1"/>
          <w:shd w:val="clear" w:color="auto" w:fill="FFFFFF"/>
        </w:rPr>
        <w:t>https://perma.cc/4JW5-PQLW]</w:t>
      </w:r>
      <w:r w:rsidR="00B7623C" w:rsidRPr="00B9283C">
        <w:rPr>
          <w:rStyle w:val="Strong"/>
          <w:b w:val="0"/>
          <w:bCs w:val="0"/>
          <w:color w:val="000000" w:themeColor="text1"/>
          <w:shd w:val="clear" w:color="auto" w:fill="FFFFFF"/>
        </w:rPr>
        <w:t xml:space="preserve"> </w:t>
      </w:r>
      <w:r w:rsidR="00B7623C" w:rsidRPr="00B9283C">
        <w:t>(last accessed Sept. 28, 2025)</w:t>
      </w:r>
      <w:r w:rsidR="007E46DA" w:rsidRPr="00B9283C">
        <w:rPr>
          <w:color w:val="000000" w:themeColor="text1"/>
        </w:rPr>
        <w:t>.</w:t>
      </w:r>
    </w:p>
  </w:endnote>
  <w:endnote w:id="6">
    <w:p w14:paraId="0750A96C" w14:textId="3F093DC1" w:rsidR="00FA6400" w:rsidRPr="00B9283C" w:rsidRDefault="00FA6400">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Jose De Luna Martinez &amp; Deeksha Kale, </w:t>
      </w:r>
      <w:r w:rsidRPr="00B9283C">
        <w:rPr>
          <w:rFonts w:ascii="Times New Roman" w:hAnsi="Times New Roman" w:cs="Times New Roman"/>
          <w:i/>
          <w:iCs/>
          <w:sz w:val="24"/>
          <w:szCs w:val="24"/>
        </w:rPr>
        <w:t>Regulating the Crypto Market in Nigeria</w:t>
      </w:r>
      <w:r w:rsidRPr="00B9283C">
        <w:rPr>
          <w:rFonts w:ascii="Times New Roman" w:hAnsi="Times New Roman" w:cs="Times New Roman"/>
          <w:sz w:val="24"/>
          <w:szCs w:val="24"/>
        </w:rPr>
        <w:t>, IMF (Jul. 2025).</w:t>
      </w:r>
    </w:p>
  </w:endnote>
  <w:endnote w:id="7">
    <w:p w14:paraId="5B5E1862" w14:textId="4FF0552D" w:rsidR="00D57898" w:rsidRPr="00B9283C" w:rsidRDefault="00D57898">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 xml:space="preserve">What is </w:t>
      </w:r>
      <w:proofErr w:type="gramStart"/>
      <w:r w:rsidRPr="00B9283C">
        <w:rPr>
          <w:rFonts w:ascii="Times New Roman" w:hAnsi="Times New Roman" w:cs="Times New Roman"/>
          <w:i/>
          <w:iCs/>
          <w:sz w:val="24"/>
          <w:szCs w:val="24"/>
        </w:rPr>
        <w:t>Cryptocurrency?</w:t>
      </w:r>
      <w:r w:rsidRPr="00B9283C">
        <w:rPr>
          <w:rFonts w:ascii="Times New Roman" w:hAnsi="Times New Roman" w:cs="Times New Roman"/>
          <w:sz w:val="24"/>
          <w:szCs w:val="24"/>
        </w:rPr>
        <w:t>,</w:t>
      </w:r>
      <w:proofErr w:type="gramEnd"/>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Coinbase</w:t>
      </w:r>
      <w:r w:rsidR="00B7623C" w:rsidRPr="00B9283C">
        <w:rPr>
          <w:rFonts w:ascii="Times New Roman" w:hAnsi="Times New Roman" w:cs="Times New Roman"/>
          <w:smallCaps/>
          <w:sz w:val="24"/>
          <w:szCs w:val="24"/>
        </w:rPr>
        <w:t>,</w:t>
      </w:r>
      <w:r w:rsidRPr="00B9283C">
        <w:rPr>
          <w:rFonts w:ascii="Times New Roman" w:hAnsi="Times New Roman" w:cs="Times New Roman"/>
          <w:sz w:val="24"/>
          <w:szCs w:val="24"/>
        </w:rPr>
        <w:t xml:space="preserve"> </w:t>
      </w:r>
      <w:r w:rsidR="00D8588A" w:rsidRPr="00B9283C">
        <w:rPr>
          <w:rFonts w:ascii="Times New Roman" w:hAnsi="Times New Roman" w:cs="Times New Roman"/>
          <w:sz w:val="24"/>
          <w:szCs w:val="24"/>
        </w:rPr>
        <w:t>https://www.coinbase.com/learn/crypto-basics/what-is-cryptocurrency [https://perma.cc/HNK4-W88Y]</w:t>
      </w:r>
      <w:r w:rsidR="00B7623C" w:rsidRPr="00B9283C">
        <w:rPr>
          <w:rFonts w:ascii="Times New Roman" w:hAnsi="Times New Roman" w:cs="Times New Roman"/>
          <w:sz w:val="24"/>
          <w:szCs w:val="24"/>
        </w:rPr>
        <w:t xml:space="preserve"> (last visited Sept. 24, 2025)</w:t>
      </w:r>
      <w:r w:rsidR="00F92DA6" w:rsidRPr="00B9283C">
        <w:rPr>
          <w:rFonts w:ascii="Times New Roman" w:hAnsi="Times New Roman" w:cs="Times New Roman"/>
          <w:sz w:val="24"/>
          <w:szCs w:val="24"/>
        </w:rPr>
        <w:t>.</w:t>
      </w:r>
    </w:p>
  </w:endnote>
  <w:endnote w:id="8">
    <w:p w14:paraId="060E457A" w14:textId="453BF3CF" w:rsidR="002B013E" w:rsidRPr="00B9283C" w:rsidRDefault="002B013E">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C7E94" w:rsidRPr="00B9283C">
        <w:rPr>
          <w:rFonts w:ascii="Times New Roman" w:hAnsi="Times New Roman" w:cs="Times New Roman"/>
          <w:i/>
          <w:iCs/>
          <w:smallCaps/>
          <w:sz w:val="24"/>
          <w:szCs w:val="24"/>
        </w:rPr>
        <w:t>I</w:t>
      </w:r>
      <w:r w:rsidR="001C7E94" w:rsidRPr="00B9283C">
        <w:rPr>
          <w:rFonts w:ascii="Times New Roman" w:hAnsi="Times New Roman" w:cs="Times New Roman"/>
          <w:i/>
          <w:iCs/>
          <w:sz w:val="24"/>
          <w:szCs w:val="24"/>
        </w:rPr>
        <w:t>d.</w:t>
      </w:r>
    </w:p>
  </w:endnote>
  <w:endnote w:id="9">
    <w:p w14:paraId="14C02DC4" w14:textId="77C5B1A4" w:rsidR="002B013E" w:rsidRPr="00B9283C" w:rsidRDefault="002B013E">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747A32" w:rsidRPr="00B9283C">
        <w:rPr>
          <w:rFonts w:ascii="Times New Roman" w:hAnsi="Times New Roman" w:cs="Times New Roman"/>
          <w:sz w:val="24"/>
          <w:szCs w:val="24"/>
        </w:rPr>
        <w:t xml:space="preserve">Anshu Siripurapu &amp; Noah Berman, </w:t>
      </w:r>
      <w:r w:rsidR="00747A32" w:rsidRPr="00B9283C">
        <w:rPr>
          <w:rFonts w:ascii="Times New Roman" w:hAnsi="Times New Roman" w:cs="Times New Roman"/>
          <w:i/>
          <w:iCs/>
          <w:sz w:val="24"/>
          <w:szCs w:val="24"/>
        </w:rPr>
        <w:t>The Crypto Question: Bitcoin, Digital Dollars, and the Future of Money</w:t>
      </w:r>
      <w:r w:rsidR="00747A32" w:rsidRPr="00B9283C">
        <w:rPr>
          <w:rFonts w:ascii="Times New Roman" w:hAnsi="Times New Roman" w:cs="Times New Roman"/>
          <w:sz w:val="24"/>
          <w:szCs w:val="24"/>
        </w:rPr>
        <w:t>,</w:t>
      </w:r>
      <w:r w:rsidR="00747A32" w:rsidRPr="00B9283C">
        <w:rPr>
          <w:rFonts w:ascii="Times New Roman" w:hAnsi="Times New Roman" w:cs="Times New Roman"/>
          <w:i/>
          <w:iCs/>
          <w:sz w:val="24"/>
          <w:szCs w:val="24"/>
        </w:rPr>
        <w:t xml:space="preserve"> </w:t>
      </w:r>
      <w:r w:rsidRPr="00B9283C">
        <w:rPr>
          <w:rFonts w:ascii="Times New Roman" w:hAnsi="Times New Roman" w:cs="Times New Roman"/>
          <w:smallCaps/>
          <w:sz w:val="24"/>
          <w:szCs w:val="24"/>
        </w:rPr>
        <w:t>Council on Foreign Relations</w:t>
      </w:r>
      <w:r w:rsidR="00747A32" w:rsidRPr="00B9283C">
        <w:rPr>
          <w:rFonts w:ascii="Times New Roman" w:hAnsi="Times New Roman" w:cs="Times New Roman"/>
          <w:smallCaps/>
          <w:sz w:val="24"/>
          <w:szCs w:val="24"/>
        </w:rPr>
        <w:t xml:space="preserve">, </w:t>
      </w:r>
      <w:r w:rsidR="00164BF5" w:rsidRPr="00B9283C">
        <w:rPr>
          <w:rFonts w:ascii="Times New Roman" w:hAnsi="Times New Roman" w:cs="Times New Roman"/>
          <w:sz w:val="24"/>
          <w:szCs w:val="24"/>
        </w:rPr>
        <w:t>https://www.cfr.org/backgrounder/crypto-question-bitcoin-digital-dollars-and-future-money [https://perma.cc/9DLQ-V4UV]</w:t>
      </w:r>
      <w:r w:rsidR="00B7623C" w:rsidRPr="00B9283C">
        <w:rPr>
          <w:rFonts w:ascii="Times New Roman" w:hAnsi="Times New Roman" w:cs="Times New Roman"/>
          <w:sz w:val="24"/>
          <w:szCs w:val="24"/>
        </w:rPr>
        <w:t xml:space="preserve"> (last updated Jan. 17, 2024)</w:t>
      </w:r>
      <w:r w:rsidR="001C7E94" w:rsidRPr="00B9283C">
        <w:rPr>
          <w:rFonts w:ascii="Times New Roman" w:hAnsi="Times New Roman" w:cs="Times New Roman"/>
          <w:sz w:val="24"/>
          <w:szCs w:val="24"/>
        </w:rPr>
        <w:t>.</w:t>
      </w:r>
    </w:p>
  </w:endnote>
  <w:endnote w:id="10">
    <w:p w14:paraId="17A6E0D0" w14:textId="6802E17B" w:rsidR="007C6459" w:rsidRPr="00B9283C" w:rsidRDefault="007C6459">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C7E94" w:rsidRPr="00B9283C">
        <w:rPr>
          <w:rFonts w:ascii="Times New Roman" w:hAnsi="Times New Roman" w:cs="Times New Roman"/>
          <w:i/>
          <w:iCs/>
          <w:sz w:val="24"/>
          <w:szCs w:val="24"/>
        </w:rPr>
        <w:t>Id.</w:t>
      </w:r>
    </w:p>
  </w:endnote>
  <w:endnote w:id="11">
    <w:p w14:paraId="457908FF" w14:textId="457408F3" w:rsidR="007C6459" w:rsidRPr="00B9283C" w:rsidRDefault="007C6459">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C7E94" w:rsidRPr="00B9283C">
        <w:rPr>
          <w:rFonts w:ascii="Times New Roman" w:hAnsi="Times New Roman" w:cs="Times New Roman"/>
          <w:i/>
          <w:iCs/>
          <w:sz w:val="24"/>
          <w:szCs w:val="24"/>
        </w:rPr>
        <w:t>Id.</w:t>
      </w:r>
    </w:p>
  </w:endnote>
  <w:endnote w:id="12">
    <w:p w14:paraId="33B644C2" w14:textId="06F8EFAD" w:rsidR="00230628" w:rsidRPr="00B9283C" w:rsidRDefault="00230628">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Id.</w:t>
      </w:r>
    </w:p>
  </w:endnote>
  <w:endnote w:id="13">
    <w:p w14:paraId="0645B9F3" w14:textId="632AF74F" w:rsidR="007C6459" w:rsidRPr="00B9283C" w:rsidRDefault="007C6459">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C7E94" w:rsidRPr="00B9283C">
        <w:rPr>
          <w:rFonts w:ascii="Times New Roman" w:hAnsi="Times New Roman" w:cs="Times New Roman"/>
          <w:i/>
          <w:iCs/>
          <w:sz w:val="24"/>
          <w:szCs w:val="24"/>
        </w:rPr>
        <w:t>Id.</w:t>
      </w:r>
    </w:p>
  </w:endnote>
  <w:endnote w:id="14">
    <w:p w14:paraId="441EE61C" w14:textId="6BE0CB2C" w:rsidR="00A37B62" w:rsidRPr="00B9283C" w:rsidRDefault="00A37B62">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C7E94" w:rsidRPr="00B9283C">
        <w:rPr>
          <w:rFonts w:ascii="Times New Roman" w:hAnsi="Times New Roman" w:cs="Times New Roman"/>
          <w:smallCaps/>
          <w:sz w:val="24"/>
          <w:szCs w:val="24"/>
        </w:rPr>
        <w:t>Coinbase</w:t>
      </w:r>
      <w:r w:rsidR="001C7E94" w:rsidRPr="00B9283C">
        <w:rPr>
          <w:rFonts w:ascii="Times New Roman" w:hAnsi="Times New Roman" w:cs="Times New Roman"/>
          <w:sz w:val="24"/>
          <w:szCs w:val="24"/>
        </w:rPr>
        <w:t>,</w:t>
      </w:r>
      <w:r w:rsidR="001C7E94" w:rsidRPr="00B9283C">
        <w:rPr>
          <w:rFonts w:ascii="Times New Roman" w:hAnsi="Times New Roman" w:cs="Times New Roman"/>
          <w:i/>
          <w:iCs/>
          <w:sz w:val="24"/>
          <w:szCs w:val="24"/>
        </w:rPr>
        <w:t xml:space="preserve"> supra </w:t>
      </w:r>
      <w:r w:rsidR="001C7E94" w:rsidRPr="00B9283C">
        <w:rPr>
          <w:rFonts w:ascii="Times New Roman" w:hAnsi="Times New Roman" w:cs="Times New Roman"/>
          <w:sz w:val="24"/>
          <w:szCs w:val="24"/>
        </w:rPr>
        <w:t>note 6.</w:t>
      </w:r>
    </w:p>
  </w:endnote>
  <w:endnote w:id="15">
    <w:p w14:paraId="585B8CA1" w14:textId="763CD217" w:rsidR="00A37B62" w:rsidRPr="00B9283C" w:rsidRDefault="00A37B62">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proofErr w:type="spellStart"/>
      <w:r w:rsidRPr="00B9283C">
        <w:rPr>
          <w:rFonts w:ascii="Times New Roman" w:hAnsi="Times New Roman" w:cs="Times New Roman"/>
          <w:sz w:val="24"/>
          <w:szCs w:val="24"/>
        </w:rPr>
        <w:t>Subei</w:t>
      </w:r>
      <w:proofErr w:type="spellEnd"/>
      <w:r w:rsidRPr="00B9283C">
        <w:rPr>
          <w:rFonts w:ascii="Times New Roman" w:hAnsi="Times New Roman" w:cs="Times New Roman"/>
          <w:sz w:val="24"/>
          <w:szCs w:val="24"/>
        </w:rPr>
        <w:t xml:space="preserve">, </w:t>
      </w:r>
      <w:r w:rsidR="001C7E94" w:rsidRPr="00B9283C">
        <w:rPr>
          <w:rFonts w:ascii="Times New Roman" w:hAnsi="Times New Roman" w:cs="Times New Roman"/>
          <w:i/>
          <w:iCs/>
          <w:sz w:val="24"/>
          <w:szCs w:val="24"/>
        </w:rPr>
        <w:t xml:space="preserve">supra </w:t>
      </w:r>
      <w:r w:rsidR="001C7E94" w:rsidRPr="00B9283C">
        <w:rPr>
          <w:rFonts w:ascii="Times New Roman" w:hAnsi="Times New Roman" w:cs="Times New Roman"/>
          <w:sz w:val="24"/>
          <w:szCs w:val="24"/>
        </w:rPr>
        <w:t xml:space="preserve">note </w:t>
      </w:r>
      <w:r w:rsidR="00341675" w:rsidRPr="00B9283C">
        <w:rPr>
          <w:rFonts w:ascii="Times New Roman" w:hAnsi="Times New Roman" w:cs="Times New Roman"/>
          <w:sz w:val="24"/>
          <w:szCs w:val="24"/>
        </w:rPr>
        <w:t>4</w:t>
      </w:r>
      <w:r w:rsidR="001C7E94" w:rsidRPr="00B9283C">
        <w:rPr>
          <w:rFonts w:ascii="Times New Roman" w:hAnsi="Times New Roman" w:cs="Times New Roman"/>
          <w:sz w:val="24"/>
          <w:szCs w:val="24"/>
        </w:rPr>
        <w:t xml:space="preserve">, </w:t>
      </w:r>
      <w:r w:rsidR="00C032E5" w:rsidRPr="00B9283C">
        <w:rPr>
          <w:rFonts w:ascii="Times New Roman" w:hAnsi="Times New Roman" w:cs="Times New Roman"/>
          <w:sz w:val="24"/>
          <w:szCs w:val="24"/>
        </w:rPr>
        <w:t>at</w:t>
      </w:r>
      <w:r w:rsidRPr="00B9283C">
        <w:rPr>
          <w:rFonts w:ascii="Times New Roman" w:hAnsi="Times New Roman" w:cs="Times New Roman"/>
          <w:sz w:val="24"/>
          <w:szCs w:val="24"/>
        </w:rPr>
        <w:t xml:space="preserve"> 264</w:t>
      </w:r>
      <w:r w:rsidR="001C7E94" w:rsidRPr="00B9283C">
        <w:rPr>
          <w:rFonts w:ascii="Times New Roman" w:hAnsi="Times New Roman" w:cs="Times New Roman"/>
          <w:sz w:val="24"/>
          <w:szCs w:val="24"/>
        </w:rPr>
        <w:t>.</w:t>
      </w:r>
    </w:p>
  </w:endnote>
  <w:endnote w:id="16">
    <w:p w14:paraId="5F1A93B9" w14:textId="37F36144" w:rsidR="00A37B62" w:rsidRPr="00B9283C" w:rsidRDefault="00A37B62">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C7E94" w:rsidRPr="00B9283C">
        <w:rPr>
          <w:rFonts w:ascii="Times New Roman" w:hAnsi="Times New Roman" w:cs="Times New Roman"/>
          <w:i/>
          <w:iCs/>
          <w:sz w:val="24"/>
          <w:szCs w:val="24"/>
        </w:rPr>
        <w:t>Id.</w:t>
      </w:r>
      <w:r w:rsidRPr="00B9283C">
        <w:rPr>
          <w:rFonts w:ascii="Times New Roman" w:hAnsi="Times New Roman" w:cs="Times New Roman"/>
          <w:sz w:val="24"/>
          <w:szCs w:val="24"/>
        </w:rPr>
        <w:t xml:space="preserve"> </w:t>
      </w:r>
      <w:r w:rsidR="007E46DA" w:rsidRPr="00B9283C">
        <w:rPr>
          <w:rFonts w:ascii="Times New Roman" w:hAnsi="Times New Roman" w:cs="Times New Roman"/>
          <w:sz w:val="24"/>
          <w:szCs w:val="24"/>
        </w:rPr>
        <w:t xml:space="preserve">at </w:t>
      </w:r>
      <w:r w:rsidRPr="00B9283C">
        <w:rPr>
          <w:rFonts w:ascii="Times New Roman" w:hAnsi="Times New Roman" w:cs="Times New Roman"/>
          <w:sz w:val="24"/>
          <w:szCs w:val="24"/>
        </w:rPr>
        <w:t>264</w:t>
      </w:r>
      <w:r w:rsidR="001C7E94" w:rsidRPr="00B9283C">
        <w:rPr>
          <w:rFonts w:ascii="Times New Roman" w:hAnsi="Times New Roman" w:cs="Times New Roman"/>
          <w:sz w:val="24"/>
          <w:szCs w:val="24"/>
        </w:rPr>
        <w:t>.</w:t>
      </w:r>
    </w:p>
  </w:endnote>
  <w:endnote w:id="17">
    <w:p w14:paraId="5EED6C5C" w14:textId="2543DFF4" w:rsidR="00046379" w:rsidRPr="00B9283C" w:rsidRDefault="00046379">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C7E94" w:rsidRPr="00B9283C">
        <w:rPr>
          <w:rFonts w:ascii="Times New Roman" w:hAnsi="Times New Roman" w:cs="Times New Roman"/>
          <w:i/>
          <w:iCs/>
          <w:sz w:val="24"/>
          <w:szCs w:val="24"/>
        </w:rPr>
        <w:t>Id.</w:t>
      </w:r>
      <w:r w:rsidRPr="00B9283C">
        <w:rPr>
          <w:rFonts w:ascii="Times New Roman" w:hAnsi="Times New Roman" w:cs="Times New Roman"/>
          <w:sz w:val="24"/>
          <w:szCs w:val="24"/>
        </w:rPr>
        <w:t xml:space="preserve"> </w:t>
      </w:r>
      <w:r w:rsidR="007E46DA" w:rsidRPr="00B9283C">
        <w:rPr>
          <w:rFonts w:ascii="Times New Roman" w:hAnsi="Times New Roman" w:cs="Times New Roman"/>
          <w:sz w:val="24"/>
          <w:szCs w:val="24"/>
        </w:rPr>
        <w:t xml:space="preserve">at </w:t>
      </w:r>
      <w:r w:rsidRPr="00B9283C">
        <w:rPr>
          <w:rFonts w:ascii="Times New Roman" w:hAnsi="Times New Roman" w:cs="Times New Roman"/>
          <w:sz w:val="24"/>
          <w:szCs w:val="24"/>
        </w:rPr>
        <w:t>264</w:t>
      </w:r>
      <w:r w:rsidR="001C7E94" w:rsidRPr="00B9283C">
        <w:rPr>
          <w:rFonts w:ascii="Times New Roman" w:hAnsi="Times New Roman" w:cs="Times New Roman"/>
          <w:sz w:val="24"/>
          <w:szCs w:val="24"/>
        </w:rPr>
        <w:t>.</w:t>
      </w:r>
    </w:p>
  </w:endnote>
  <w:endnote w:id="18">
    <w:p w14:paraId="6B2FB604" w14:textId="0E89C113" w:rsidR="00046379" w:rsidRPr="00B9283C" w:rsidRDefault="00046379">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Europol</w:t>
      </w:r>
      <w:r w:rsidR="001C7E94" w:rsidRPr="00B9283C">
        <w:rPr>
          <w:rFonts w:ascii="Times New Roman" w:hAnsi="Times New Roman" w:cs="Times New Roman"/>
          <w:sz w:val="24"/>
          <w:szCs w:val="24"/>
        </w:rPr>
        <w:t xml:space="preserve">, </w:t>
      </w:r>
      <w:r w:rsidR="001C7E94" w:rsidRPr="00B9283C">
        <w:rPr>
          <w:rFonts w:ascii="Times New Roman" w:hAnsi="Times New Roman" w:cs="Times New Roman"/>
          <w:i/>
          <w:iCs/>
          <w:sz w:val="24"/>
          <w:szCs w:val="24"/>
        </w:rPr>
        <w:t xml:space="preserve">supra </w:t>
      </w:r>
      <w:r w:rsidR="001C7E94" w:rsidRPr="00B9283C">
        <w:rPr>
          <w:rFonts w:ascii="Times New Roman" w:hAnsi="Times New Roman" w:cs="Times New Roman"/>
          <w:sz w:val="24"/>
          <w:szCs w:val="24"/>
        </w:rPr>
        <w:t>note 2, at 6.</w:t>
      </w:r>
    </w:p>
  </w:endnote>
  <w:endnote w:id="19">
    <w:p w14:paraId="5D94CEE1" w14:textId="34A6CAB1" w:rsidR="00A37B62" w:rsidRPr="00B9283C" w:rsidRDefault="00A37B62">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046379" w:rsidRPr="00B9283C">
        <w:rPr>
          <w:rFonts w:ascii="Times New Roman" w:hAnsi="Times New Roman" w:cs="Times New Roman"/>
          <w:smallCaps/>
          <w:sz w:val="24"/>
          <w:szCs w:val="24"/>
        </w:rPr>
        <w:t>Coinbase</w:t>
      </w:r>
      <w:r w:rsidR="00DB2329" w:rsidRPr="00B9283C">
        <w:rPr>
          <w:rFonts w:ascii="Times New Roman" w:hAnsi="Times New Roman" w:cs="Times New Roman"/>
          <w:sz w:val="24"/>
          <w:szCs w:val="24"/>
        </w:rPr>
        <w:t xml:space="preserve">, </w:t>
      </w:r>
      <w:r w:rsidR="00DB2329" w:rsidRPr="00B9283C">
        <w:rPr>
          <w:rFonts w:ascii="Times New Roman" w:hAnsi="Times New Roman" w:cs="Times New Roman"/>
          <w:i/>
          <w:iCs/>
          <w:sz w:val="24"/>
          <w:szCs w:val="24"/>
        </w:rPr>
        <w:t>supra</w:t>
      </w:r>
      <w:r w:rsidR="00DB2329" w:rsidRPr="00B9283C">
        <w:rPr>
          <w:rFonts w:ascii="Times New Roman" w:hAnsi="Times New Roman" w:cs="Times New Roman"/>
          <w:sz w:val="24"/>
          <w:szCs w:val="24"/>
        </w:rPr>
        <w:t xml:space="preserve"> note 6</w:t>
      </w:r>
      <w:r w:rsidR="00046379" w:rsidRPr="00B9283C">
        <w:rPr>
          <w:rFonts w:ascii="Times New Roman" w:hAnsi="Times New Roman" w:cs="Times New Roman"/>
          <w:sz w:val="24"/>
          <w:szCs w:val="24"/>
        </w:rPr>
        <w:t>.</w:t>
      </w:r>
    </w:p>
  </w:endnote>
  <w:endnote w:id="20">
    <w:p w14:paraId="1C399609" w14:textId="163E6997" w:rsidR="00932C47" w:rsidRPr="00B9283C" w:rsidRDefault="00932C47">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Hilary J. Allen, </w:t>
      </w:r>
      <w:r w:rsidR="00325A27" w:rsidRPr="00B9283C">
        <w:rPr>
          <w:rFonts w:ascii="Times New Roman" w:hAnsi="Times New Roman" w:cs="Times New Roman"/>
          <w:i/>
          <w:iCs/>
          <w:sz w:val="24"/>
          <w:szCs w:val="24"/>
        </w:rPr>
        <w:t>Cryptocurrencies</w:t>
      </w:r>
      <w:r w:rsidRPr="00B9283C">
        <w:rPr>
          <w:rFonts w:ascii="Times New Roman" w:hAnsi="Times New Roman" w:cs="Times New Roman"/>
          <w:i/>
          <w:iCs/>
          <w:sz w:val="24"/>
          <w:szCs w:val="24"/>
        </w:rPr>
        <w:t xml:space="preserve"> Can’t Deliver their Claimed Benefits, and Instead Pose Grave Risks</w:t>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Finance and Development Magazine</w:t>
      </w:r>
      <w:r w:rsidR="00CC4C6C" w:rsidRPr="00B9283C">
        <w:rPr>
          <w:rFonts w:ascii="Times New Roman" w:hAnsi="Times New Roman" w:cs="Times New Roman"/>
          <w:smallCaps/>
          <w:sz w:val="24"/>
          <w:szCs w:val="24"/>
        </w:rPr>
        <w:t>,</w:t>
      </w:r>
      <w:r w:rsidRPr="00B9283C">
        <w:rPr>
          <w:rFonts w:ascii="Times New Roman" w:hAnsi="Times New Roman" w:cs="Times New Roman"/>
          <w:smallCaps/>
          <w:sz w:val="24"/>
          <w:szCs w:val="24"/>
        </w:rPr>
        <w:t xml:space="preserve"> IMF</w:t>
      </w:r>
      <w:r w:rsidRPr="00B9283C">
        <w:rPr>
          <w:rFonts w:ascii="Times New Roman" w:hAnsi="Times New Roman" w:cs="Times New Roman"/>
          <w:sz w:val="24"/>
          <w:szCs w:val="24"/>
        </w:rPr>
        <w:t xml:space="preserve">, (Sept. 2022) </w:t>
      </w:r>
      <w:r w:rsidR="00164BF5" w:rsidRPr="00B9283C">
        <w:rPr>
          <w:rFonts w:ascii="Times New Roman" w:hAnsi="Times New Roman" w:cs="Times New Roman"/>
          <w:sz w:val="24"/>
          <w:szCs w:val="24"/>
        </w:rPr>
        <w:t>https://www.imf.org/en/Publications/fandd/issues/2022/09/Point-of-View-the-superficial-allure-of-crypto-Hilary-Allen#:~:text=Even%20if%20the%20market%20for,financial%20assets%20to%20begin%20with [https://perma.cc/3B37-XXZB]</w:t>
      </w:r>
      <w:r w:rsidRPr="00B9283C">
        <w:rPr>
          <w:rFonts w:ascii="Times New Roman" w:hAnsi="Times New Roman" w:cs="Times New Roman"/>
          <w:sz w:val="24"/>
          <w:szCs w:val="24"/>
        </w:rPr>
        <w:t>.</w:t>
      </w:r>
    </w:p>
  </w:endnote>
  <w:endnote w:id="21">
    <w:p w14:paraId="186CE8A9" w14:textId="1D8ADCF8" w:rsidR="00932C47" w:rsidRPr="00B9283C" w:rsidRDefault="00932C47">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Europol</w:t>
      </w:r>
      <w:r w:rsidR="00DB2329" w:rsidRPr="00B9283C">
        <w:rPr>
          <w:rFonts w:ascii="Times New Roman" w:hAnsi="Times New Roman" w:cs="Times New Roman"/>
          <w:smallCaps/>
          <w:sz w:val="24"/>
          <w:szCs w:val="24"/>
        </w:rPr>
        <w:t xml:space="preserve">, </w:t>
      </w:r>
      <w:r w:rsidR="00DB2329" w:rsidRPr="00B9283C">
        <w:rPr>
          <w:rFonts w:ascii="Times New Roman" w:hAnsi="Times New Roman" w:cs="Times New Roman"/>
          <w:i/>
          <w:iCs/>
          <w:sz w:val="24"/>
          <w:szCs w:val="24"/>
        </w:rPr>
        <w:t xml:space="preserve">supra </w:t>
      </w:r>
      <w:r w:rsidR="00DB2329" w:rsidRPr="00B9283C">
        <w:rPr>
          <w:rFonts w:ascii="Times New Roman" w:hAnsi="Times New Roman" w:cs="Times New Roman"/>
          <w:sz w:val="24"/>
          <w:szCs w:val="24"/>
        </w:rPr>
        <w:t xml:space="preserve">note 2, at </w:t>
      </w:r>
      <w:r w:rsidR="00DB2329" w:rsidRPr="00B9283C">
        <w:rPr>
          <w:rFonts w:ascii="Times New Roman" w:hAnsi="Times New Roman" w:cs="Times New Roman"/>
          <w:smallCaps/>
          <w:sz w:val="24"/>
          <w:szCs w:val="24"/>
        </w:rPr>
        <w:t>5</w:t>
      </w:r>
      <w:r w:rsidRPr="00B9283C">
        <w:rPr>
          <w:rFonts w:ascii="Times New Roman" w:hAnsi="Times New Roman" w:cs="Times New Roman"/>
          <w:sz w:val="24"/>
          <w:szCs w:val="24"/>
        </w:rPr>
        <w:t>.</w:t>
      </w:r>
    </w:p>
  </w:endnote>
  <w:endnote w:id="22">
    <w:p w14:paraId="2C795B06" w14:textId="3096799E" w:rsidR="00DB2329" w:rsidRPr="00B9283C" w:rsidRDefault="00932C47" w:rsidP="00DB2329">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See generally</w:t>
      </w:r>
      <w:r w:rsidRPr="00B9283C">
        <w:rPr>
          <w:rFonts w:ascii="Times New Roman" w:hAnsi="Times New Roman" w:cs="Times New Roman"/>
          <w:sz w:val="24"/>
          <w:szCs w:val="24"/>
        </w:rPr>
        <w:t>,</w:t>
      </w:r>
      <w:r w:rsidR="00DB2329" w:rsidRPr="00B9283C">
        <w:rPr>
          <w:rFonts w:ascii="Times New Roman" w:hAnsi="Times New Roman" w:cs="Times New Roman"/>
          <w:sz w:val="24"/>
          <w:szCs w:val="24"/>
        </w:rPr>
        <w:t xml:space="preserve"> </w:t>
      </w:r>
      <w:r w:rsidR="00DB2329" w:rsidRPr="00B9283C">
        <w:rPr>
          <w:rFonts w:ascii="Times New Roman" w:hAnsi="Times New Roman" w:cs="Times New Roman"/>
          <w:i/>
          <w:iCs/>
          <w:sz w:val="24"/>
          <w:szCs w:val="24"/>
        </w:rPr>
        <w:t>Frequently Asked Questions (FAQ) regarding Anti-Money Laundering (AML)</w:t>
      </w:r>
      <w:r w:rsidR="00DB2329" w:rsidRPr="00B9283C">
        <w:rPr>
          <w:rFonts w:ascii="Times New Roman" w:hAnsi="Times New Roman" w:cs="Times New Roman"/>
          <w:sz w:val="24"/>
          <w:szCs w:val="24"/>
        </w:rPr>
        <w:t>, FINRA,</w:t>
      </w:r>
    </w:p>
    <w:p w14:paraId="02ADACB6" w14:textId="5D1C94DB" w:rsidR="00932C47" w:rsidRPr="00B9283C" w:rsidRDefault="00932C47">
      <w:pPr>
        <w:pStyle w:val="EndnoteText"/>
        <w:rPr>
          <w:rFonts w:ascii="Times New Roman" w:hAnsi="Times New Roman" w:cs="Times New Roman"/>
          <w:sz w:val="24"/>
          <w:szCs w:val="24"/>
        </w:rPr>
      </w:pPr>
      <w:r w:rsidRPr="00B9283C">
        <w:rPr>
          <w:rFonts w:ascii="Times New Roman" w:hAnsi="Times New Roman" w:cs="Times New Roman"/>
          <w:sz w:val="24"/>
          <w:szCs w:val="24"/>
        </w:rPr>
        <w:t xml:space="preserve"> </w:t>
      </w:r>
      <w:r w:rsidR="00B7623C" w:rsidRPr="00B9283C">
        <w:rPr>
          <w:rFonts w:ascii="Times New Roman" w:hAnsi="Times New Roman" w:cs="Times New Roman"/>
          <w:sz w:val="24"/>
          <w:szCs w:val="24"/>
        </w:rPr>
        <w:t>https://www.finra.org/rules-guidance/key-topics/aml/faq [https://perma.cc/W3AK-TR8C]</w:t>
      </w:r>
      <w:r w:rsidRPr="00B9283C">
        <w:rPr>
          <w:rFonts w:ascii="Times New Roman" w:hAnsi="Times New Roman" w:cs="Times New Roman"/>
          <w:sz w:val="24"/>
          <w:szCs w:val="24"/>
        </w:rPr>
        <w:t xml:space="preserve">; </w:t>
      </w:r>
      <w:r w:rsidR="00DB2329" w:rsidRPr="00B9283C">
        <w:rPr>
          <w:rFonts w:ascii="Times New Roman" w:hAnsi="Times New Roman" w:cs="Times New Roman"/>
          <w:i/>
          <w:iCs/>
          <w:sz w:val="24"/>
          <w:szCs w:val="24"/>
        </w:rPr>
        <w:t>Anti-money laundering and countering the financing of terrorism at EU level</w:t>
      </w:r>
      <w:r w:rsidR="00DB2329" w:rsidRPr="00B9283C">
        <w:rPr>
          <w:rFonts w:ascii="Times New Roman" w:hAnsi="Times New Roman" w:cs="Times New Roman"/>
          <w:sz w:val="24"/>
          <w:szCs w:val="24"/>
        </w:rPr>
        <w:t xml:space="preserve">, </w:t>
      </w:r>
      <w:r w:rsidR="00DB2329" w:rsidRPr="00B9283C">
        <w:rPr>
          <w:rFonts w:ascii="Times New Roman" w:hAnsi="Times New Roman" w:cs="Times New Roman"/>
          <w:smallCaps/>
          <w:sz w:val="24"/>
          <w:szCs w:val="24"/>
        </w:rPr>
        <w:t>European Commission</w:t>
      </w:r>
      <w:r w:rsidR="00DB2329" w:rsidRPr="00B9283C">
        <w:rPr>
          <w:rFonts w:ascii="Times New Roman" w:hAnsi="Times New Roman" w:cs="Times New Roman"/>
          <w:sz w:val="24"/>
          <w:szCs w:val="24"/>
        </w:rPr>
        <w:t xml:space="preserve">, </w:t>
      </w:r>
      <w:r w:rsidR="00164BF5" w:rsidRPr="00B9283C">
        <w:rPr>
          <w:rFonts w:ascii="Times New Roman" w:hAnsi="Times New Roman" w:cs="Times New Roman"/>
          <w:sz w:val="24"/>
          <w:szCs w:val="24"/>
        </w:rPr>
        <w:t>https://finance.ec.europa.eu/financial-crime/anti-money-laundering-and-countering-financing-terrorism-eu-level_en [https://perma.cc/5VH5-P2H9]</w:t>
      </w:r>
      <w:r w:rsidR="00DB2329" w:rsidRPr="00B9283C">
        <w:rPr>
          <w:rFonts w:ascii="Times New Roman" w:hAnsi="Times New Roman" w:cs="Times New Roman"/>
          <w:sz w:val="24"/>
          <w:szCs w:val="24"/>
        </w:rPr>
        <w:t>.</w:t>
      </w:r>
    </w:p>
  </w:endnote>
  <w:endnote w:id="23">
    <w:p w14:paraId="501E6CC2" w14:textId="5C24290E" w:rsidR="00E870EF" w:rsidRPr="00B9283C" w:rsidRDefault="00E870EF">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DB2329" w:rsidRPr="00B9283C">
        <w:rPr>
          <w:rFonts w:ascii="Times New Roman" w:hAnsi="Times New Roman" w:cs="Times New Roman"/>
          <w:i/>
          <w:iCs/>
          <w:sz w:val="24"/>
          <w:szCs w:val="24"/>
        </w:rPr>
        <w:t>Anti-Money Laundering</w:t>
      </w:r>
      <w:r w:rsidR="00DB2329" w:rsidRPr="00B9283C">
        <w:rPr>
          <w:rFonts w:ascii="Times New Roman" w:hAnsi="Times New Roman" w:cs="Times New Roman"/>
          <w:sz w:val="24"/>
          <w:szCs w:val="24"/>
        </w:rPr>
        <w:t xml:space="preserve"> </w:t>
      </w:r>
      <w:r w:rsidR="00DB2329" w:rsidRPr="00B9283C">
        <w:rPr>
          <w:rFonts w:ascii="Times New Roman" w:hAnsi="Times New Roman" w:cs="Times New Roman"/>
          <w:i/>
          <w:iCs/>
          <w:sz w:val="24"/>
          <w:szCs w:val="24"/>
        </w:rPr>
        <w:t>(AML)</w:t>
      </w:r>
      <w:r w:rsidR="00DB2329" w:rsidRPr="00B9283C">
        <w:rPr>
          <w:rFonts w:ascii="Times New Roman" w:hAnsi="Times New Roman" w:cs="Times New Roman"/>
          <w:sz w:val="24"/>
          <w:szCs w:val="24"/>
        </w:rPr>
        <w:t>, FINRA,</w:t>
      </w:r>
      <w:r w:rsidRPr="00B9283C">
        <w:rPr>
          <w:rFonts w:ascii="Times New Roman" w:hAnsi="Times New Roman" w:cs="Times New Roman"/>
          <w:sz w:val="24"/>
          <w:szCs w:val="24"/>
        </w:rPr>
        <w:t xml:space="preserve"> </w:t>
      </w:r>
      <w:r w:rsidR="00164BF5" w:rsidRPr="00B9283C">
        <w:rPr>
          <w:rFonts w:ascii="Times New Roman" w:hAnsi="Times New Roman" w:cs="Times New Roman"/>
          <w:sz w:val="24"/>
          <w:szCs w:val="24"/>
        </w:rPr>
        <w:t>https://www.finra.org/rules-guidance/key-topics/aml#:~:text=Firms%20must%20comply%20with%20the,securities%20fraud%20and%20market%20manipulation [https://perma.cc/98AP-AA3T]</w:t>
      </w:r>
      <w:r w:rsidRPr="00B9283C">
        <w:rPr>
          <w:rFonts w:ascii="Times New Roman" w:hAnsi="Times New Roman" w:cs="Times New Roman"/>
          <w:sz w:val="24"/>
          <w:szCs w:val="24"/>
        </w:rPr>
        <w:t>.</w:t>
      </w:r>
    </w:p>
  </w:endnote>
  <w:endnote w:id="24">
    <w:p w14:paraId="627F3FE1" w14:textId="0C2A57BE" w:rsidR="00A97B71" w:rsidRPr="00B9283C" w:rsidRDefault="00A97B71">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Know Your Customer (KYC)</w:t>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Swift</w:t>
      </w:r>
      <w:r w:rsidRPr="00B9283C">
        <w:rPr>
          <w:rFonts w:ascii="Times New Roman" w:hAnsi="Times New Roman" w:cs="Times New Roman"/>
          <w:sz w:val="24"/>
          <w:szCs w:val="24"/>
        </w:rPr>
        <w:t xml:space="preserve">, </w:t>
      </w:r>
      <w:r w:rsidR="00164BF5" w:rsidRPr="00B9283C">
        <w:rPr>
          <w:rFonts w:ascii="Times New Roman" w:hAnsi="Times New Roman" w:cs="Times New Roman"/>
          <w:sz w:val="24"/>
          <w:szCs w:val="24"/>
        </w:rPr>
        <w:t>https://www.swift.com/risk-and-compliance/know-your-customer-kyc#:~:text=illicit%20criminal%20activities.-,Know%20Your%20Customer%20(KYC)%20standards%20are%20designed%20to%20protect%20financial,of%20funds%20is%20legitimate%3B%20and [https://perma.cc/E3JJ-E8D9]</w:t>
      </w:r>
      <w:r w:rsidRPr="00B9283C">
        <w:rPr>
          <w:rFonts w:ascii="Times New Roman" w:hAnsi="Times New Roman" w:cs="Times New Roman"/>
          <w:sz w:val="24"/>
          <w:szCs w:val="24"/>
        </w:rPr>
        <w:t>.</w:t>
      </w:r>
    </w:p>
  </w:endnote>
  <w:endnote w:id="25">
    <w:p w14:paraId="51A9E3EB" w14:textId="4EA8BD31" w:rsidR="00A97B71" w:rsidRPr="00B9283C" w:rsidRDefault="00A97B71">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Id.</w:t>
      </w:r>
    </w:p>
  </w:endnote>
  <w:endnote w:id="26">
    <w:p w14:paraId="7214B734" w14:textId="5A432C49" w:rsidR="00D03F7C" w:rsidRPr="00B9283C" w:rsidRDefault="00D03F7C">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 xml:space="preserve">Europol, </w:t>
      </w:r>
      <w:r w:rsidRPr="00B9283C">
        <w:rPr>
          <w:rFonts w:ascii="Times New Roman" w:hAnsi="Times New Roman" w:cs="Times New Roman"/>
          <w:i/>
          <w:iCs/>
          <w:sz w:val="24"/>
          <w:szCs w:val="24"/>
        </w:rPr>
        <w:t xml:space="preserve">supra </w:t>
      </w:r>
      <w:r w:rsidRPr="00B9283C">
        <w:rPr>
          <w:rFonts w:ascii="Times New Roman" w:hAnsi="Times New Roman" w:cs="Times New Roman"/>
          <w:sz w:val="24"/>
          <w:szCs w:val="24"/>
        </w:rPr>
        <w:t>note 6, at</w:t>
      </w:r>
      <w:r w:rsidRPr="00B9283C">
        <w:rPr>
          <w:rFonts w:ascii="Times New Roman" w:hAnsi="Times New Roman" w:cs="Times New Roman"/>
          <w:smallCaps/>
          <w:sz w:val="24"/>
          <w:szCs w:val="24"/>
        </w:rPr>
        <w:t xml:space="preserve"> 9</w:t>
      </w:r>
      <w:r w:rsidRPr="00B9283C">
        <w:rPr>
          <w:rFonts w:ascii="Times New Roman" w:hAnsi="Times New Roman" w:cs="Times New Roman"/>
          <w:sz w:val="24"/>
          <w:szCs w:val="24"/>
        </w:rPr>
        <w:t>.</w:t>
      </w:r>
    </w:p>
  </w:endnote>
  <w:endnote w:id="27">
    <w:p w14:paraId="55A0D57B" w14:textId="697377C7" w:rsidR="00E870EF" w:rsidRPr="00B9283C" w:rsidRDefault="00E870EF">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D03F7C" w:rsidRPr="00B9283C">
        <w:rPr>
          <w:rFonts w:ascii="Times New Roman" w:hAnsi="Times New Roman" w:cs="Times New Roman"/>
          <w:i/>
          <w:iCs/>
          <w:sz w:val="24"/>
          <w:szCs w:val="24"/>
        </w:rPr>
        <w:t>Id.</w:t>
      </w:r>
    </w:p>
  </w:endnote>
  <w:endnote w:id="28">
    <w:p w14:paraId="4385FCCD" w14:textId="69A7F9DE" w:rsidR="00E870EF" w:rsidRPr="00B9283C" w:rsidRDefault="00E870EF">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CF3207" w:rsidRPr="00B9283C">
        <w:rPr>
          <w:rFonts w:ascii="Times New Roman" w:hAnsi="Times New Roman" w:cs="Times New Roman"/>
          <w:i/>
          <w:iCs/>
          <w:sz w:val="24"/>
          <w:szCs w:val="24"/>
        </w:rPr>
        <w:t>Id.</w:t>
      </w:r>
    </w:p>
  </w:endnote>
  <w:endnote w:id="29">
    <w:p w14:paraId="0D0DEF97" w14:textId="0DC6F3F3" w:rsidR="00E870EF" w:rsidRPr="00B9283C" w:rsidRDefault="00E870EF">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See generally</w:t>
      </w:r>
      <w:r w:rsidRPr="00B9283C">
        <w:rPr>
          <w:rFonts w:ascii="Times New Roman" w:hAnsi="Times New Roman" w:cs="Times New Roman"/>
          <w:sz w:val="24"/>
          <w:szCs w:val="24"/>
        </w:rPr>
        <w:t xml:space="preserve">, </w:t>
      </w:r>
      <w:proofErr w:type="spellStart"/>
      <w:r w:rsidRPr="00B9283C">
        <w:rPr>
          <w:rFonts w:ascii="Times New Roman" w:hAnsi="Times New Roman" w:cs="Times New Roman"/>
          <w:sz w:val="24"/>
          <w:szCs w:val="24"/>
        </w:rPr>
        <w:t>Subei</w:t>
      </w:r>
      <w:proofErr w:type="spellEnd"/>
      <w:r w:rsidR="00132ABE"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 xml:space="preserve">supra </w:t>
      </w:r>
      <w:r w:rsidR="00132ABE" w:rsidRPr="00B9283C">
        <w:rPr>
          <w:rFonts w:ascii="Times New Roman" w:hAnsi="Times New Roman" w:cs="Times New Roman"/>
          <w:sz w:val="24"/>
          <w:szCs w:val="24"/>
        </w:rPr>
        <w:t xml:space="preserve">note </w:t>
      </w:r>
      <w:r w:rsidR="00341675" w:rsidRPr="00B9283C">
        <w:rPr>
          <w:rFonts w:ascii="Times New Roman" w:hAnsi="Times New Roman" w:cs="Times New Roman"/>
          <w:sz w:val="24"/>
          <w:szCs w:val="24"/>
        </w:rPr>
        <w:t>4</w:t>
      </w:r>
      <w:r w:rsidR="00132ABE" w:rsidRPr="00B9283C">
        <w:rPr>
          <w:rFonts w:ascii="Times New Roman" w:hAnsi="Times New Roman" w:cs="Times New Roman"/>
          <w:sz w:val="24"/>
          <w:szCs w:val="24"/>
        </w:rPr>
        <w:t>,</w:t>
      </w:r>
      <w:r w:rsidRPr="00B9283C">
        <w:rPr>
          <w:rFonts w:ascii="Times New Roman" w:hAnsi="Times New Roman" w:cs="Times New Roman"/>
          <w:sz w:val="24"/>
          <w:szCs w:val="24"/>
        </w:rPr>
        <w:t xml:space="preserve"> </w:t>
      </w:r>
      <w:r w:rsidR="00132ABE" w:rsidRPr="00B9283C">
        <w:rPr>
          <w:rFonts w:ascii="Times New Roman" w:hAnsi="Times New Roman" w:cs="Times New Roman"/>
          <w:sz w:val="24"/>
          <w:szCs w:val="24"/>
        </w:rPr>
        <w:t xml:space="preserve">at </w:t>
      </w:r>
      <w:r w:rsidRPr="00B9283C">
        <w:rPr>
          <w:rFonts w:ascii="Times New Roman" w:hAnsi="Times New Roman" w:cs="Times New Roman"/>
          <w:sz w:val="24"/>
          <w:szCs w:val="24"/>
        </w:rPr>
        <w:t>277-84</w:t>
      </w:r>
      <w:r w:rsidR="00132ABE" w:rsidRPr="00B9283C">
        <w:rPr>
          <w:rFonts w:ascii="Times New Roman" w:hAnsi="Times New Roman" w:cs="Times New Roman"/>
          <w:sz w:val="24"/>
          <w:szCs w:val="24"/>
        </w:rPr>
        <w:t>.</w:t>
      </w:r>
    </w:p>
  </w:endnote>
  <w:endnote w:id="30">
    <w:p w14:paraId="45ABB01F" w14:textId="3125A27D" w:rsidR="00E870EF" w:rsidRPr="00B9283C" w:rsidRDefault="00E870EF">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Id.</w:t>
      </w:r>
      <w:r w:rsidR="00132ABE" w:rsidRPr="00B9283C">
        <w:rPr>
          <w:rFonts w:ascii="Times New Roman" w:hAnsi="Times New Roman" w:cs="Times New Roman"/>
          <w:sz w:val="24"/>
          <w:szCs w:val="24"/>
        </w:rPr>
        <w:t xml:space="preserve"> at</w:t>
      </w:r>
      <w:r w:rsidRPr="00B9283C">
        <w:rPr>
          <w:rFonts w:ascii="Times New Roman" w:hAnsi="Times New Roman" w:cs="Times New Roman"/>
          <w:sz w:val="24"/>
          <w:szCs w:val="24"/>
        </w:rPr>
        <w:t xml:space="preserve"> 277-78</w:t>
      </w:r>
      <w:r w:rsidR="00132ABE" w:rsidRPr="00B9283C">
        <w:rPr>
          <w:rFonts w:ascii="Times New Roman" w:hAnsi="Times New Roman" w:cs="Times New Roman"/>
          <w:sz w:val="24"/>
          <w:szCs w:val="24"/>
        </w:rPr>
        <w:t>.</w:t>
      </w:r>
    </w:p>
  </w:endnote>
  <w:endnote w:id="31">
    <w:p w14:paraId="52E1259D" w14:textId="755DCFDA" w:rsidR="009C1D3C" w:rsidRPr="00B9283C" w:rsidRDefault="009C1D3C">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Dylan Stent, </w:t>
      </w:r>
      <w:r w:rsidRPr="00B9283C">
        <w:rPr>
          <w:rFonts w:ascii="Times New Roman" w:hAnsi="Times New Roman" w:cs="Times New Roman"/>
          <w:i/>
          <w:iCs/>
          <w:sz w:val="24"/>
          <w:szCs w:val="24"/>
        </w:rPr>
        <w:t>How North Korea’s Cryptocurrency Theft Supports Foreign Policy Goals</w:t>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Geo</w:t>
      </w:r>
      <w:r w:rsidR="00132ABE" w:rsidRPr="00B9283C">
        <w:rPr>
          <w:rFonts w:ascii="Times New Roman" w:hAnsi="Times New Roman" w:cs="Times New Roman"/>
          <w:smallCaps/>
          <w:sz w:val="24"/>
          <w:szCs w:val="24"/>
        </w:rPr>
        <w:t xml:space="preserve">. </w:t>
      </w:r>
      <w:r w:rsidRPr="00B9283C">
        <w:rPr>
          <w:rFonts w:ascii="Times New Roman" w:hAnsi="Times New Roman" w:cs="Times New Roman"/>
          <w:smallCaps/>
          <w:sz w:val="24"/>
          <w:szCs w:val="24"/>
        </w:rPr>
        <w:t xml:space="preserve">J. of Int’l </w:t>
      </w:r>
      <w:proofErr w:type="spellStart"/>
      <w:r w:rsidRPr="00B9283C">
        <w:rPr>
          <w:rFonts w:ascii="Times New Roman" w:hAnsi="Times New Roman" w:cs="Times New Roman"/>
          <w:smallCaps/>
          <w:sz w:val="24"/>
          <w:szCs w:val="24"/>
        </w:rPr>
        <w:t>Affs</w:t>
      </w:r>
      <w:proofErr w:type="spellEnd"/>
      <w:r w:rsidR="00132ABE" w:rsidRPr="00B9283C">
        <w:rPr>
          <w:rFonts w:ascii="Times New Roman" w:hAnsi="Times New Roman" w:cs="Times New Roman"/>
          <w:smallCaps/>
          <w:sz w:val="24"/>
          <w:szCs w:val="24"/>
        </w:rPr>
        <w:t>.</w:t>
      </w:r>
      <w:r w:rsidRPr="00B9283C">
        <w:rPr>
          <w:rFonts w:ascii="Times New Roman" w:hAnsi="Times New Roman" w:cs="Times New Roman"/>
          <w:sz w:val="24"/>
          <w:szCs w:val="24"/>
        </w:rPr>
        <w:t xml:space="preserve">, (May 27, 2024) </w:t>
      </w:r>
      <w:r w:rsidR="00BC595F" w:rsidRPr="00B9283C">
        <w:rPr>
          <w:rFonts w:ascii="Times New Roman" w:hAnsi="Times New Roman" w:cs="Times New Roman"/>
          <w:sz w:val="24"/>
          <w:szCs w:val="24"/>
        </w:rPr>
        <w:t>https://gjia.georgetown.edu/2024/05/27/how-north-koreas-cryptocurrency-theft-supports-foreign-policy-goals/</w:t>
      </w:r>
      <w:r w:rsidR="00164BF5" w:rsidRPr="00B9283C">
        <w:rPr>
          <w:rFonts w:ascii="Times New Roman" w:hAnsi="Times New Roman" w:cs="Times New Roman"/>
          <w:sz w:val="24"/>
          <w:szCs w:val="24"/>
        </w:rPr>
        <w:t xml:space="preserve"> [https://perma.cc/THM4-WYSS</w:t>
      </w:r>
      <w:r w:rsidR="00BC595F" w:rsidRPr="00B9283C">
        <w:rPr>
          <w:rFonts w:ascii="Times New Roman" w:hAnsi="Times New Roman" w:cs="Times New Roman"/>
          <w:sz w:val="24"/>
          <w:szCs w:val="24"/>
        </w:rPr>
        <w:t>]</w:t>
      </w:r>
      <w:r w:rsidRPr="00B9283C">
        <w:rPr>
          <w:rFonts w:ascii="Times New Roman" w:hAnsi="Times New Roman" w:cs="Times New Roman"/>
          <w:sz w:val="24"/>
          <w:szCs w:val="24"/>
        </w:rPr>
        <w:t>.</w:t>
      </w:r>
    </w:p>
  </w:endnote>
  <w:endnote w:id="32">
    <w:p w14:paraId="4722424C" w14:textId="6893C431" w:rsidR="00D137B2" w:rsidRPr="00B9283C" w:rsidRDefault="00D137B2">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2024 Crypto Adoption and Exposure Report</w:t>
      </w:r>
      <w:r w:rsidRPr="00B9283C">
        <w:rPr>
          <w:rFonts w:ascii="Times New Roman" w:hAnsi="Times New Roman" w:cs="Times New Roman"/>
          <w:sz w:val="24"/>
          <w:szCs w:val="24"/>
        </w:rPr>
        <w:t xml:space="preserve">, TRM </w:t>
      </w:r>
      <w:r w:rsidR="00BC595F" w:rsidRPr="00B9283C">
        <w:rPr>
          <w:rFonts w:ascii="Times New Roman" w:hAnsi="Times New Roman" w:cs="Times New Roman"/>
          <w:sz w:val="24"/>
          <w:szCs w:val="24"/>
        </w:rPr>
        <w:t>https://www.trmlabs.com/reports-and-whitepapers/2024-crypto-adoption-and-illicit-exposure-report [https://perma.cc/C523-K9ZN]</w:t>
      </w:r>
      <w:r w:rsidRPr="00B9283C">
        <w:rPr>
          <w:rFonts w:ascii="Times New Roman" w:hAnsi="Times New Roman" w:cs="Times New Roman"/>
          <w:sz w:val="24"/>
          <w:szCs w:val="24"/>
        </w:rPr>
        <w:t>.</w:t>
      </w:r>
    </w:p>
  </w:endnote>
  <w:endnote w:id="33">
    <w:p w14:paraId="0CFE71A1" w14:textId="24895EE9" w:rsidR="00801263" w:rsidRPr="00B9283C" w:rsidRDefault="00801263">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7E46DA" w:rsidRPr="00B9283C">
        <w:rPr>
          <w:rFonts w:ascii="Times New Roman" w:hAnsi="Times New Roman" w:cs="Times New Roman"/>
          <w:sz w:val="24"/>
          <w:szCs w:val="24"/>
        </w:rPr>
        <w:t xml:space="preserve">See Schepp, </w:t>
      </w:r>
      <w:r w:rsidR="007E46DA" w:rsidRPr="00B9283C">
        <w:rPr>
          <w:rFonts w:ascii="Times New Roman" w:hAnsi="Times New Roman" w:cs="Times New Roman"/>
          <w:i/>
          <w:iCs/>
          <w:sz w:val="24"/>
          <w:szCs w:val="24"/>
        </w:rPr>
        <w:t xml:space="preserve">supra </w:t>
      </w:r>
      <w:r w:rsidR="007E46DA" w:rsidRPr="00B9283C">
        <w:rPr>
          <w:rFonts w:ascii="Times New Roman" w:hAnsi="Times New Roman" w:cs="Times New Roman"/>
          <w:sz w:val="24"/>
          <w:szCs w:val="24"/>
        </w:rPr>
        <w:t xml:space="preserve">note 4; </w:t>
      </w:r>
      <w:r w:rsidR="007E46DA" w:rsidRPr="00B9283C">
        <w:rPr>
          <w:rFonts w:ascii="Times New Roman" w:hAnsi="Times New Roman" w:cs="Times New Roman"/>
          <w:i/>
          <w:iCs/>
          <w:sz w:val="24"/>
          <w:szCs w:val="24"/>
        </w:rPr>
        <w:t>See</w:t>
      </w:r>
      <w:r w:rsidR="007E46DA" w:rsidRPr="00B9283C">
        <w:rPr>
          <w:rFonts w:ascii="Times New Roman" w:hAnsi="Times New Roman" w:cs="Times New Roman"/>
          <w:sz w:val="24"/>
          <w:szCs w:val="24"/>
        </w:rPr>
        <w:t xml:space="preserve"> </w:t>
      </w:r>
      <w:proofErr w:type="spellStart"/>
      <w:r w:rsidR="007E46DA" w:rsidRPr="00B9283C">
        <w:rPr>
          <w:rFonts w:ascii="Times New Roman" w:hAnsi="Times New Roman" w:cs="Times New Roman"/>
          <w:sz w:val="24"/>
          <w:szCs w:val="24"/>
        </w:rPr>
        <w:t>Subei</w:t>
      </w:r>
      <w:proofErr w:type="spellEnd"/>
      <w:r w:rsidR="007E46DA" w:rsidRPr="00B9283C">
        <w:rPr>
          <w:rFonts w:ascii="Times New Roman" w:hAnsi="Times New Roman" w:cs="Times New Roman"/>
          <w:sz w:val="24"/>
          <w:szCs w:val="24"/>
        </w:rPr>
        <w:t xml:space="preserve">, </w:t>
      </w:r>
      <w:r w:rsidR="007E46DA" w:rsidRPr="00B9283C">
        <w:rPr>
          <w:rFonts w:ascii="Times New Roman" w:hAnsi="Times New Roman" w:cs="Times New Roman"/>
          <w:i/>
          <w:iCs/>
          <w:sz w:val="24"/>
          <w:szCs w:val="24"/>
        </w:rPr>
        <w:t xml:space="preserve">supra </w:t>
      </w:r>
      <w:r w:rsidR="007E46DA" w:rsidRPr="00B9283C">
        <w:rPr>
          <w:rFonts w:ascii="Times New Roman" w:hAnsi="Times New Roman" w:cs="Times New Roman"/>
          <w:sz w:val="24"/>
          <w:szCs w:val="24"/>
        </w:rPr>
        <w:t xml:space="preserve">note </w:t>
      </w:r>
      <w:r w:rsidR="00341675" w:rsidRPr="00B9283C">
        <w:rPr>
          <w:rFonts w:ascii="Times New Roman" w:hAnsi="Times New Roman" w:cs="Times New Roman"/>
          <w:sz w:val="24"/>
          <w:szCs w:val="24"/>
        </w:rPr>
        <w:t>4</w:t>
      </w:r>
      <w:r w:rsidR="007E46DA" w:rsidRPr="00B9283C">
        <w:rPr>
          <w:rFonts w:ascii="Times New Roman" w:hAnsi="Times New Roman" w:cs="Times New Roman"/>
          <w:sz w:val="24"/>
          <w:szCs w:val="24"/>
        </w:rPr>
        <w:t>, at 283-84.</w:t>
      </w:r>
    </w:p>
  </w:endnote>
  <w:endnote w:id="34">
    <w:p w14:paraId="5103FF78" w14:textId="61005FAE" w:rsidR="00D03F7C" w:rsidRPr="00B9283C" w:rsidRDefault="00D03F7C">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ED5F46" w:rsidRPr="00B9283C">
        <w:rPr>
          <w:rFonts w:ascii="Times New Roman" w:hAnsi="Times New Roman" w:cs="Times New Roman"/>
          <w:sz w:val="24"/>
          <w:szCs w:val="24"/>
        </w:rPr>
        <w:t xml:space="preserve">TRM, </w:t>
      </w:r>
      <w:r w:rsidR="00ED5F46" w:rsidRPr="00B9283C">
        <w:rPr>
          <w:rFonts w:ascii="Times New Roman" w:hAnsi="Times New Roman" w:cs="Times New Roman"/>
          <w:i/>
          <w:iCs/>
          <w:sz w:val="24"/>
          <w:szCs w:val="24"/>
        </w:rPr>
        <w:t>supra</w:t>
      </w:r>
      <w:r w:rsidR="00ED5F46" w:rsidRPr="00B9283C">
        <w:rPr>
          <w:rFonts w:ascii="Times New Roman" w:hAnsi="Times New Roman" w:cs="Times New Roman"/>
          <w:sz w:val="24"/>
          <w:szCs w:val="24"/>
        </w:rPr>
        <w:t xml:space="preserve"> note 27.</w:t>
      </w:r>
    </w:p>
  </w:endnote>
  <w:endnote w:id="35">
    <w:p w14:paraId="5908D0A3" w14:textId="79658B8D" w:rsidR="00801263" w:rsidRPr="00B9283C" w:rsidRDefault="00801263">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ED5F46" w:rsidRPr="00B9283C">
        <w:rPr>
          <w:rFonts w:ascii="Times New Roman" w:hAnsi="Times New Roman" w:cs="Times New Roman"/>
          <w:i/>
          <w:iCs/>
          <w:sz w:val="24"/>
          <w:szCs w:val="24"/>
        </w:rPr>
        <w:t>Id.</w:t>
      </w:r>
    </w:p>
  </w:endnote>
  <w:endnote w:id="36">
    <w:p w14:paraId="2453D885" w14:textId="73B099FE" w:rsidR="00801263" w:rsidRPr="00B9283C" w:rsidRDefault="00801263">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Id.</w:t>
      </w:r>
    </w:p>
  </w:endnote>
  <w:endnote w:id="37">
    <w:p w14:paraId="2F96ED1D" w14:textId="14AF54E3" w:rsidR="003E2632" w:rsidRPr="00B9283C" w:rsidRDefault="003E2632">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See</w:t>
      </w:r>
      <w:r w:rsidR="00132ABE" w:rsidRPr="00B9283C">
        <w:rPr>
          <w:rFonts w:ascii="Times New Roman" w:hAnsi="Times New Roman" w:cs="Times New Roman"/>
          <w:sz w:val="24"/>
          <w:szCs w:val="24"/>
        </w:rPr>
        <w:t xml:space="preserve"> </w:t>
      </w:r>
      <w:r w:rsidRPr="00B9283C">
        <w:rPr>
          <w:rFonts w:ascii="Times New Roman" w:hAnsi="Times New Roman" w:cs="Times New Roman"/>
          <w:sz w:val="24"/>
          <w:szCs w:val="24"/>
        </w:rPr>
        <w:t>Mullen,</w:t>
      </w:r>
      <w:r w:rsidR="00132ABE" w:rsidRPr="00B9283C">
        <w:rPr>
          <w:rFonts w:ascii="Times New Roman" w:hAnsi="Times New Roman" w:cs="Times New Roman"/>
          <w:i/>
          <w:iCs/>
          <w:sz w:val="24"/>
          <w:szCs w:val="24"/>
        </w:rPr>
        <w:t xml:space="preserve"> supra </w:t>
      </w:r>
      <w:r w:rsidR="00132ABE" w:rsidRPr="00B9283C">
        <w:rPr>
          <w:rFonts w:ascii="Times New Roman" w:hAnsi="Times New Roman" w:cs="Times New Roman"/>
          <w:sz w:val="24"/>
          <w:szCs w:val="24"/>
        </w:rPr>
        <w:t>note 1</w:t>
      </w:r>
      <w:r w:rsidRPr="00B9283C">
        <w:rPr>
          <w:rFonts w:ascii="Times New Roman" w:hAnsi="Times New Roman" w:cs="Times New Roman"/>
          <w:sz w:val="24"/>
          <w:szCs w:val="24"/>
        </w:rPr>
        <w:t>.</w:t>
      </w:r>
    </w:p>
  </w:endnote>
  <w:endnote w:id="38">
    <w:p w14:paraId="73889267" w14:textId="47A7987C" w:rsidR="00A30BFA" w:rsidRPr="00B9283C" w:rsidRDefault="00A30BFA">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See</w:t>
      </w:r>
      <w:r w:rsidRPr="00B9283C">
        <w:rPr>
          <w:rFonts w:ascii="Times New Roman" w:hAnsi="Times New Roman" w:cs="Times New Roman"/>
          <w:sz w:val="24"/>
          <w:szCs w:val="24"/>
        </w:rPr>
        <w:t xml:space="preserve"> </w:t>
      </w:r>
      <w:proofErr w:type="spellStart"/>
      <w:r w:rsidRPr="00B9283C">
        <w:rPr>
          <w:rFonts w:ascii="Times New Roman" w:hAnsi="Times New Roman" w:cs="Times New Roman"/>
          <w:sz w:val="24"/>
          <w:szCs w:val="24"/>
        </w:rPr>
        <w:t>Subei</w:t>
      </w:r>
      <w:proofErr w:type="spellEnd"/>
      <w:r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 xml:space="preserve">supra </w:t>
      </w:r>
      <w:r w:rsidR="00132ABE" w:rsidRPr="00B9283C">
        <w:rPr>
          <w:rFonts w:ascii="Times New Roman" w:hAnsi="Times New Roman" w:cs="Times New Roman"/>
          <w:sz w:val="24"/>
          <w:szCs w:val="24"/>
        </w:rPr>
        <w:t xml:space="preserve">note </w:t>
      </w:r>
      <w:r w:rsidR="00341675" w:rsidRPr="00B9283C">
        <w:rPr>
          <w:rFonts w:ascii="Times New Roman" w:hAnsi="Times New Roman" w:cs="Times New Roman"/>
          <w:sz w:val="24"/>
          <w:szCs w:val="24"/>
        </w:rPr>
        <w:t>4</w:t>
      </w:r>
      <w:r w:rsidR="00132ABE" w:rsidRPr="00B9283C">
        <w:rPr>
          <w:rFonts w:ascii="Times New Roman" w:hAnsi="Times New Roman" w:cs="Times New Roman"/>
          <w:sz w:val="24"/>
          <w:szCs w:val="24"/>
        </w:rPr>
        <w:t xml:space="preserve">, at </w:t>
      </w:r>
      <w:r w:rsidRPr="00B9283C">
        <w:rPr>
          <w:rFonts w:ascii="Times New Roman" w:hAnsi="Times New Roman" w:cs="Times New Roman"/>
          <w:sz w:val="24"/>
          <w:szCs w:val="24"/>
        </w:rPr>
        <w:t>277-84</w:t>
      </w:r>
      <w:r w:rsidR="00132ABE" w:rsidRPr="00B9283C">
        <w:rPr>
          <w:rFonts w:ascii="Times New Roman" w:hAnsi="Times New Roman" w:cs="Times New Roman"/>
          <w:sz w:val="24"/>
          <w:szCs w:val="24"/>
        </w:rPr>
        <w:t>.</w:t>
      </w:r>
    </w:p>
  </w:endnote>
  <w:endnote w:id="39">
    <w:p w14:paraId="1ED32631" w14:textId="08D682BC" w:rsidR="00D03F7C" w:rsidRPr="00B9283C" w:rsidRDefault="00D03F7C">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ED5F46" w:rsidRPr="00B9283C">
        <w:rPr>
          <w:rFonts w:ascii="Times New Roman" w:hAnsi="Times New Roman" w:cs="Times New Roman"/>
          <w:i/>
          <w:iCs/>
          <w:sz w:val="24"/>
          <w:szCs w:val="24"/>
        </w:rPr>
        <w:t>Id.</w:t>
      </w:r>
      <w:r w:rsidR="00ED5F46" w:rsidRPr="00B9283C">
        <w:rPr>
          <w:rFonts w:ascii="Times New Roman" w:hAnsi="Times New Roman" w:cs="Times New Roman"/>
          <w:sz w:val="24"/>
          <w:szCs w:val="24"/>
        </w:rPr>
        <w:t xml:space="preserve"> at 279-80.</w:t>
      </w:r>
    </w:p>
  </w:endnote>
  <w:endnote w:id="40">
    <w:p w14:paraId="4014BAD5" w14:textId="184CBA21" w:rsidR="00A0794D" w:rsidRPr="00B9283C" w:rsidRDefault="00A0794D">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Id.</w:t>
      </w:r>
    </w:p>
  </w:endnote>
  <w:endnote w:id="41">
    <w:p w14:paraId="2217C602" w14:textId="354E0643" w:rsidR="00A10E35" w:rsidRPr="00B9283C" w:rsidRDefault="00A10E35">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Id.</w:t>
      </w:r>
      <w:r w:rsidR="00132ABE" w:rsidRPr="00B9283C">
        <w:rPr>
          <w:rFonts w:ascii="Times New Roman" w:hAnsi="Times New Roman" w:cs="Times New Roman"/>
          <w:sz w:val="24"/>
          <w:szCs w:val="24"/>
        </w:rPr>
        <w:t xml:space="preserve"> at</w:t>
      </w:r>
      <w:r w:rsidRPr="00B9283C">
        <w:rPr>
          <w:rFonts w:ascii="Times New Roman" w:hAnsi="Times New Roman" w:cs="Times New Roman"/>
          <w:smallCaps/>
          <w:sz w:val="24"/>
          <w:szCs w:val="24"/>
        </w:rPr>
        <w:t xml:space="preserve"> 280</w:t>
      </w:r>
      <w:r w:rsidR="00132ABE" w:rsidRPr="00B9283C">
        <w:rPr>
          <w:rFonts w:ascii="Times New Roman" w:hAnsi="Times New Roman" w:cs="Times New Roman"/>
          <w:sz w:val="24"/>
          <w:szCs w:val="24"/>
        </w:rPr>
        <w:t>.</w:t>
      </w:r>
    </w:p>
  </w:endnote>
  <w:endnote w:id="42">
    <w:p w14:paraId="1A731092" w14:textId="43BF99CE" w:rsidR="00A10E35" w:rsidRPr="00B9283C" w:rsidRDefault="00A10E35">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Id.</w:t>
      </w:r>
      <w:r w:rsidR="00132ABE" w:rsidRPr="00B9283C">
        <w:rPr>
          <w:rFonts w:ascii="Times New Roman" w:hAnsi="Times New Roman" w:cs="Times New Roman"/>
          <w:sz w:val="24"/>
          <w:szCs w:val="24"/>
        </w:rPr>
        <w:t xml:space="preserve"> at </w:t>
      </w:r>
      <w:r w:rsidRPr="00B9283C">
        <w:rPr>
          <w:rFonts w:ascii="Times New Roman" w:hAnsi="Times New Roman" w:cs="Times New Roman"/>
          <w:smallCaps/>
          <w:sz w:val="24"/>
          <w:szCs w:val="24"/>
        </w:rPr>
        <w:t>283-8</w:t>
      </w:r>
      <w:r w:rsidR="00132ABE" w:rsidRPr="00B9283C">
        <w:rPr>
          <w:rFonts w:ascii="Times New Roman" w:hAnsi="Times New Roman" w:cs="Times New Roman"/>
          <w:smallCaps/>
          <w:sz w:val="24"/>
          <w:szCs w:val="24"/>
        </w:rPr>
        <w:t>4.</w:t>
      </w:r>
    </w:p>
  </w:endnote>
  <w:endnote w:id="43">
    <w:p w14:paraId="3E9A2053" w14:textId="48422DE8" w:rsidR="00A10E35" w:rsidRPr="00B9283C" w:rsidRDefault="00A10E35">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Id.</w:t>
      </w:r>
      <w:r w:rsidR="00132ABE" w:rsidRPr="00B9283C">
        <w:rPr>
          <w:rFonts w:ascii="Times New Roman" w:hAnsi="Times New Roman" w:cs="Times New Roman"/>
          <w:sz w:val="24"/>
          <w:szCs w:val="24"/>
        </w:rPr>
        <w:t xml:space="preserve"> at</w:t>
      </w:r>
      <w:r w:rsidRPr="00B9283C">
        <w:rPr>
          <w:rFonts w:ascii="Times New Roman" w:hAnsi="Times New Roman" w:cs="Times New Roman"/>
          <w:smallCaps/>
          <w:sz w:val="24"/>
          <w:szCs w:val="24"/>
        </w:rPr>
        <w:t xml:space="preserve"> 283-84</w:t>
      </w:r>
      <w:r w:rsidR="00132ABE" w:rsidRPr="00B9283C">
        <w:rPr>
          <w:rFonts w:ascii="Times New Roman" w:hAnsi="Times New Roman" w:cs="Times New Roman"/>
          <w:smallCaps/>
          <w:sz w:val="24"/>
          <w:szCs w:val="24"/>
        </w:rPr>
        <w:t>.</w:t>
      </w:r>
    </w:p>
  </w:endnote>
  <w:endnote w:id="44">
    <w:p w14:paraId="0A197048" w14:textId="676C6DB8" w:rsidR="00A10E35" w:rsidRPr="00B9283C" w:rsidRDefault="00A10E35">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ED5F46" w:rsidRPr="00B9283C">
        <w:rPr>
          <w:rFonts w:ascii="Times New Roman" w:hAnsi="Times New Roman" w:cs="Times New Roman"/>
          <w:i/>
          <w:iCs/>
          <w:sz w:val="24"/>
          <w:szCs w:val="24"/>
        </w:rPr>
        <w:t>See</w:t>
      </w:r>
      <w:r w:rsidR="00ED5F46" w:rsidRPr="00B9283C">
        <w:rPr>
          <w:rFonts w:ascii="Times New Roman" w:hAnsi="Times New Roman" w:cs="Times New Roman"/>
          <w:sz w:val="24"/>
          <w:szCs w:val="24"/>
        </w:rPr>
        <w:t xml:space="preserve"> </w:t>
      </w:r>
      <w:proofErr w:type="spellStart"/>
      <w:r w:rsidR="00ED5F46" w:rsidRPr="00B9283C">
        <w:rPr>
          <w:rFonts w:ascii="Times New Roman" w:hAnsi="Times New Roman" w:cs="Times New Roman"/>
          <w:sz w:val="24"/>
          <w:szCs w:val="24"/>
        </w:rPr>
        <w:t>Subei</w:t>
      </w:r>
      <w:proofErr w:type="spellEnd"/>
      <w:r w:rsidR="00ED5F46" w:rsidRPr="00B9283C">
        <w:rPr>
          <w:rFonts w:ascii="Times New Roman" w:hAnsi="Times New Roman" w:cs="Times New Roman"/>
          <w:sz w:val="24"/>
          <w:szCs w:val="24"/>
        </w:rPr>
        <w:t xml:space="preserve">, </w:t>
      </w:r>
      <w:r w:rsidR="00ED5F46" w:rsidRPr="00B9283C">
        <w:rPr>
          <w:rFonts w:ascii="Times New Roman" w:hAnsi="Times New Roman" w:cs="Times New Roman"/>
          <w:i/>
          <w:iCs/>
          <w:sz w:val="24"/>
          <w:szCs w:val="24"/>
        </w:rPr>
        <w:t xml:space="preserve">supra </w:t>
      </w:r>
      <w:r w:rsidR="00ED5F46" w:rsidRPr="00B9283C">
        <w:rPr>
          <w:rFonts w:ascii="Times New Roman" w:hAnsi="Times New Roman" w:cs="Times New Roman"/>
          <w:sz w:val="24"/>
          <w:szCs w:val="24"/>
        </w:rPr>
        <w:t xml:space="preserve">note </w:t>
      </w:r>
      <w:r w:rsidR="00341675" w:rsidRPr="00B9283C">
        <w:rPr>
          <w:rFonts w:ascii="Times New Roman" w:hAnsi="Times New Roman" w:cs="Times New Roman"/>
          <w:sz w:val="24"/>
          <w:szCs w:val="24"/>
        </w:rPr>
        <w:t>4</w:t>
      </w:r>
      <w:r w:rsidR="00ED5F46" w:rsidRPr="00B9283C">
        <w:rPr>
          <w:rFonts w:ascii="Times New Roman" w:hAnsi="Times New Roman" w:cs="Times New Roman"/>
          <w:sz w:val="24"/>
          <w:szCs w:val="24"/>
        </w:rPr>
        <w:t xml:space="preserve">, at </w:t>
      </w:r>
      <w:r w:rsidRPr="00B9283C">
        <w:rPr>
          <w:rFonts w:ascii="Times New Roman" w:hAnsi="Times New Roman" w:cs="Times New Roman"/>
          <w:smallCaps/>
          <w:sz w:val="24"/>
          <w:szCs w:val="24"/>
        </w:rPr>
        <w:t>283</w:t>
      </w:r>
      <w:r w:rsidR="00132ABE" w:rsidRPr="00B9283C">
        <w:rPr>
          <w:rFonts w:ascii="Times New Roman" w:hAnsi="Times New Roman" w:cs="Times New Roman"/>
          <w:smallCaps/>
          <w:sz w:val="24"/>
          <w:szCs w:val="24"/>
        </w:rPr>
        <w:t>.</w:t>
      </w:r>
    </w:p>
  </w:endnote>
  <w:endnote w:id="45">
    <w:p w14:paraId="32642876" w14:textId="3292F21D" w:rsidR="00A10E35" w:rsidRPr="00B9283C" w:rsidRDefault="00A10E35">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Europol,</w:t>
      </w:r>
      <w:r w:rsidR="00132ABE" w:rsidRPr="00B9283C">
        <w:rPr>
          <w:rFonts w:ascii="Times New Roman" w:hAnsi="Times New Roman" w:cs="Times New Roman"/>
          <w:smallCaps/>
          <w:sz w:val="24"/>
          <w:szCs w:val="24"/>
        </w:rPr>
        <w:t xml:space="preserve"> </w:t>
      </w:r>
      <w:r w:rsidR="00132ABE" w:rsidRPr="00B9283C">
        <w:rPr>
          <w:rFonts w:ascii="Times New Roman" w:hAnsi="Times New Roman" w:cs="Times New Roman"/>
          <w:i/>
          <w:iCs/>
          <w:sz w:val="24"/>
          <w:szCs w:val="24"/>
        </w:rPr>
        <w:t xml:space="preserve">supra </w:t>
      </w:r>
      <w:r w:rsidR="00132ABE" w:rsidRPr="00B9283C">
        <w:rPr>
          <w:rFonts w:ascii="Times New Roman" w:hAnsi="Times New Roman" w:cs="Times New Roman"/>
          <w:sz w:val="24"/>
          <w:szCs w:val="24"/>
        </w:rPr>
        <w:t>note 2, at</w:t>
      </w:r>
      <w:r w:rsidRPr="00B9283C">
        <w:rPr>
          <w:rFonts w:ascii="Times New Roman" w:hAnsi="Times New Roman" w:cs="Times New Roman"/>
          <w:smallCaps/>
          <w:sz w:val="24"/>
          <w:szCs w:val="24"/>
        </w:rPr>
        <w:t xml:space="preserve"> 12</w:t>
      </w:r>
      <w:r w:rsidR="00C032E5" w:rsidRPr="00B9283C">
        <w:rPr>
          <w:rFonts w:ascii="Times New Roman" w:hAnsi="Times New Roman" w:cs="Times New Roman"/>
          <w:sz w:val="24"/>
          <w:szCs w:val="24"/>
        </w:rPr>
        <w:t>.</w:t>
      </w:r>
    </w:p>
  </w:endnote>
  <w:endnote w:id="46">
    <w:p w14:paraId="25AC17E3" w14:textId="45BA1C16" w:rsidR="00A10E35" w:rsidRPr="00B9283C" w:rsidRDefault="00A10E35">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AC718E" w:rsidRPr="00B9283C">
        <w:rPr>
          <w:rFonts w:ascii="Times New Roman" w:hAnsi="Times New Roman" w:cs="Times New Roman"/>
          <w:i/>
          <w:iCs/>
          <w:sz w:val="24"/>
          <w:szCs w:val="24"/>
        </w:rPr>
        <w:t>See</w:t>
      </w:r>
      <w:r w:rsidR="00AC718E" w:rsidRPr="00B9283C">
        <w:rPr>
          <w:rFonts w:ascii="Times New Roman" w:hAnsi="Times New Roman" w:cs="Times New Roman"/>
          <w:sz w:val="24"/>
          <w:szCs w:val="24"/>
        </w:rPr>
        <w:t xml:space="preserve"> </w:t>
      </w:r>
      <w:proofErr w:type="spellStart"/>
      <w:r w:rsidR="00AC718E" w:rsidRPr="00B9283C">
        <w:rPr>
          <w:rFonts w:ascii="Times New Roman" w:hAnsi="Times New Roman" w:cs="Times New Roman"/>
          <w:sz w:val="24"/>
          <w:szCs w:val="24"/>
        </w:rPr>
        <w:t>Subei</w:t>
      </w:r>
      <w:proofErr w:type="spellEnd"/>
      <w:r w:rsidR="00AC718E"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 xml:space="preserve">supra </w:t>
      </w:r>
      <w:r w:rsidR="00132ABE" w:rsidRPr="00B9283C">
        <w:rPr>
          <w:rFonts w:ascii="Times New Roman" w:hAnsi="Times New Roman" w:cs="Times New Roman"/>
          <w:sz w:val="24"/>
          <w:szCs w:val="24"/>
        </w:rPr>
        <w:t xml:space="preserve">note </w:t>
      </w:r>
      <w:r w:rsidR="00341675" w:rsidRPr="00B9283C">
        <w:rPr>
          <w:rFonts w:ascii="Times New Roman" w:hAnsi="Times New Roman" w:cs="Times New Roman"/>
          <w:sz w:val="24"/>
          <w:szCs w:val="24"/>
        </w:rPr>
        <w:t>4</w:t>
      </w:r>
      <w:r w:rsidR="00132ABE" w:rsidRPr="00B9283C">
        <w:rPr>
          <w:rFonts w:ascii="Times New Roman" w:hAnsi="Times New Roman" w:cs="Times New Roman"/>
          <w:sz w:val="24"/>
          <w:szCs w:val="24"/>
        </w:rPr>
        <w:t xml:space="preserve">, at </w:t>
      </w:r>
      <w:r w:rsidR="00AC718E" w:rsidRPr="00B9283C">
        <w:rPr>
          <w:rFonts w:ascii="Times New Roman" w:hAnsi="Times New Roman" w:cs="Times New Roman"/>
          <w:smallCaps/>
          <w:sz w:val="24"/>
          <w:szCs w:val="24"/>
        </w:rPr>
        <w:t xml:space="preserve">277-84 </w:t>
      </w:r>
      <w:r w:rsidR="00AC718E" w:rsidRPr="00B9283C">
        <w:rPr>
          <w:rFonts w:ascii="Times New Roman" w:hAnsi="Times New Roman" w:cs="Times New Roman"/>
          <w:sz w:val="24"/>
          <w:szCs w:val="24"/>
        </w:rPr>
        <w:t xml:space="preserve">(explaining the differences in how major countries and regions regulate crypto); </w:t>
      </w:r>
      <w:r w:rsidR="00AC718E" w:rsidRPr="00B9283C">
        <w:rPr>
          <w:rFonts w:ascii="Times New Roman" w:hAnsi="Times New Roman" w:cs="Times New Roman"/>
          <w:i/>
          <w:iCs/>
          <w:sz w:val="24"/>
          <w:szCs w:val="24"/>
        </w:rPr>
        <w:t>see</w:t>
      </w:r>
      <w:r w:rsidR="00AC718E" w:rsidRPr="00B9283C">
        <w:rPr>
          <w:rFonts w:ascii="Times New Roman" w:hAnsi="Times New Roman" w:cs="Times New Roman"/>
          <w:sz w:val="24"/>
          <w:szCs w:val="24"/>
        </w:rPr>
        <w:t xml:space="preserve"> Stent, </w:t>
      </w:r>
      <w:r w:rsidR="00132ABE" w:rsidRPr="00B9283C">
        <w:rPr>
          <w:rFonts w:ascii="Times New Roman" w:hAnsi="Times New Roman" w:cs="Times New Roman"/>
          <w:i/>
          <w:iCs/>
          <w:sz w:val="24"/>
          <w:szCs w:val="24"/>
        </w:rPr>
        <w:t>supra</w:t>
      </w:r>
      <w:r w:rsidR="00132ABE" w:rsidRPr="00B9283C">
        <w:rPr>
          <w:rFonts w:ascii="Times New Roman" w:hAnsi="Times New Roman" w:cs="Times New Roman"/>
          <w:sz w:val="24"/>
          <w:szCs w:val="24"/>
        </w:rPr>
        <w:t xml:space="preserve"> note 26 </w:t>
      </w:r>
      <w:r w:rsidR="00AC718E" w:rsidRPr="00B9283C">
        <w:rPr>
          <w:rFonts w:ascii="Times New Roman" w:hAnsi="Times New Roman" w:cs="Times New Roman"/>
          <w:sz w:val="24"/>
          <w:szCs w:val="24"/>
        </w:rPr>
        <w:t>(North Korea actively promotes crypto-specific and adjacent criminal activity to fund the country and further its foreign policy goals).</w:t>
      </w:r>
    </w:p>
  </w:endnote>
  <w:endnote w:id="47">
    <w:p w14:paraId="3CD5A909" w14:textId="3E8B1ED9" w:rsidR="00A10E35" w:rsidRPr="00B9283C" w:rsidRDefault="00A10E35">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FSB Global Regulatory Framework for Crypto-Asset Activities</w:t>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Financial Stability Bd.</w:t>
      </w:r>
      <w:r w:rsidRPr="00B9283C">
        <w:rPr>
          <w:rFonts w:ascii="Times New Roman" w:hAnsi="Times New Roman" w:cs="Times New Roman"/>
          <w:sz w:val="24"/>
          <w:szCs w:val="24"/>
        </w:rPr>
        <w:t xml:space="preserve"> (Jul. 17, 2023).</w:t>
      </w:r>
    </w:p>
  </w:endnote>
  <w:endnote w:id="48">
    <w:p w14:paraId="4D3A4396" w14:textId="2210CE3B" w:rsidR="00A10E35" w:rsidRPr="00B9283C" w:rsidRDefault="00A10E35">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See</w:t>
      </w:r>
      <w:r w:rsidRPr="00B9283C">
        <w:rPr>
          <w:rFonts w:ascii="Times New Roman" w:hAnsi="Times New Roman" w:cs="Times New Roman"/>
          <w:sz w:val="24"/>
          <w:szCs w:val="24"/>
        </w:rPr>
        <w:t xml:space="preserve"> </w:t>
      </w:r>
      <w:r w:rsidR="00132ABE" w:rsidRPr="00B9283C">
        <w:rPr>
          <w:rFonts w:ascii="Times New Roman" w:hAnsi="Times New Roman" w:cs="Times New Roman"/>
          <w:i/>
          <w:iCs/>
          <w:sz w:val="24"/>
          <w:szCs w:val="24"/>
        </w:rPr>
        <w:t xml:space="preserve">id. </w:t>
      </w:r>
      <w:r w:rsidRPr="00B9283C">
        <w:rPr>
          <w:rFonts w:ascii="Times New Roman" w:hAnsi="Times New Roman" w:cs="Times New Roman"/>
          <w:sz w:val="24"/>
          <w:szCs w:val="24"/>
        </w:rPr>
        <w:t>(detailing how the framework would promote financial stability and oversight of crypto markets, but not criminality specifically).</w:t>
      </w:r>
    </w:p>
  </w:endnote>
  <w:endnote w:id="49">
    <w:p w14:paraId="250AC9B3" w14:textId="58CC96A5" w:rsidR="007E46DA" w:rsidRPr="00B9283C" w:rsidRDefault="007E46DA">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Anti-Money Laundering and Combating the Financing of Terrorism (AML/CFT)</w:t>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IMF</w:t>
      </w:r>
      <w:r w:rsidRPr="00B9283C">
        <w:rPr>
          <w:rFonts w:ascii="Times New Roman" w:hAnsi="Times New Roman" w:cs="Times New Roman"/>
          <w:sz w:val="24"/>
          <w:szCs w:val="24"/>
        </w:rPr>
        <w:t xml:space="preserve">, </w:t>
      </w:r>
      <w:r w:rsidR="00BC595F" w:rsidRPr="00B9283C">
        <w:rPr>
          <w:rFonts w:ascii="Times New Roman" w:hAnsi="Times New Roman" w:cs="Times New Roman"/>
          <w:sz w:val="24"/>
          <w:szCs w:val="24"/>
        </w:rPr>
        <w:t>https://www.imf.org/en/Topics/Financial-Integrity/amlcft [https://perma.cc/Q8NH-C5PE]</w:t>
      </w:r>
      <w:r w:rsidRPr="00B9283C">
        <w:rPr>
          <w:rFonts w:ascii="Times New Roman" w:hAnsi="Times New Roman" w:cs="Times New Roman"/>
          <w:sz w:val="24"/>
          <w:szCs w:val="24"/>
        </w:rPr>
        <w:t xml:space="preserve"> (discussing how money laundering and related crimes, which are often linked to terrorist financing, are crimes with economic effects that threaten the stability of financial sectors. In an increasingly global world, the potential harms of these crimes are multiplied).</w:t>
      </w:r>
    </w:p>
  </w:endnote>
  <w:endnote w:id="50">
    <w:p w14:paraId="7A6ED270" w14:textId="6093803E" w:rsidR="00B55C13" w:rsidRPr="00B9283C" w:rsidRDefault="00B55C13">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Risk and Compliance</w:t>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Swift</w:t>
      </w:r>
      <w:r w:rsidRPr="00B9283C">
        <w:rPr>
          <w:rFonts w:ascii="Times New Roman" w:hAnsi="Times New Roman" w:cs="Times New Roman"/>
          <w:sz w:val="24"/>
          <w:szCs w:val="24"/>
        </w:rPr>
        <w:t xml:space="preserve">, </w:t>
      </w:r>
      <w:r w:rsidR="00BC595F" w:rsidRPr="00B9283C">
        <w:rPr>
          <w:rFonts w:ascii="Times New Roman" w:hAnsi="Times New Roman" w:cs="Times New Roman"/>
          <w:sz w:val="24"/>
          <w:szCs w:val="24"/>
        </w:rPr>
        <w:t>https://www.swift.com/risk-and-compliance [https://perma.cc/MQ2C-Z9A6]</w:t>
      </w:r>
      <w:r w:rsidRPr="00B9283C">
        <w:rPr>
          <w:rFonts w:ascii="Times New Roman" w:hAnsi="Times New Roman" w:cs="Times New Roman"/>
          <w:sz w:val="24"/>
          <w:szCs w:val="24"/>
        </w:rPr>
        <w:t>.</w:t>
      </w:r>
    </w:p>
  </w:endnote>
  <w:endnote w:id="51">
    <w:p w14:paraId="38A418A4" w14:textId="30FEA3B4" w:rsidR="00322D60" w:rsidRPr="00B9283C" w:rsidRDefault="00322D60">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List of Sanctioned Countries by OFAC, UN, and EU (2025)</w:t>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Sanction Scanner</w:t>
      </w:r>
      <w:r w:rsidRPr="00B9283C">
        <w:rPr>
          <w:rFonts w:ascii="Times New Roman" w:hAnsi="Times New Roman" w:cs="Times New Roman"/>
          <w:sz w:val="24"/>
          <w:szCs w:val="24"/>
        </w:rPr>
        <w:t xml:space="preserve">, (Jun. 13, 2025) </w:t>
      </w:r>
      <w:r w:rsidR="00BC595F" w:rsidRPr="00B9283C">
        <w:rPr>
          <w:rFonts w:ascii="Times New Roman" w:hAnsi="Times New Roman" w:cs="Times New Roman"/>
          <w:sz w:val="24"/>
          <w:szCs w:val="24"/>
        </w:rPr>
        <w:t>https://www.sanctionscanner.com/blog/list-of-sanctioned-countries-by-ofac-un-and-eu-2025-1103 [https://perma.cc/6LYM-X24K]</w:t>
      </w:r>
      <w:r w:rsidRPr="00B9283C">
        <w:rPr>
          <w:rFonts w:ascii="Times New Roman" w:hAnsi="Times New Roman" w:cs="Times New Roman"/>
          <w:sz w:val="24"/>
          <w:szCs w:val="24"/>
        </w:rPr>
        <w:t>.</w:t>
      </w:r>
    </w:p>
  </w:endnote>
  <w:endnote w:id="52">
    <w:p w14:paraId="03D3CF8A" w14:textId="0A0C53FA" w:rsidR="00B55C13" w:rsidRPr="00B9283C" w:rsidRDefault="00B55C13" w:rsidP="00B55C13">
      <w:r w:rsidRPr="00B9283C">
        <w:rPr>
          <w:rStyle w:val="EndnoteReference"/>
        </w:rPr>
        <w:endnoteRef/>
      </w:r>
      <w:r w:rsidRPr="00B9283C">
        <w:t xml:space="preserve"> </w:t>
      </w:r>
      <w:r w:rsidRPr="00B9283C">
        <w:rPr>
          <w:i/>
          <w:iCs/>
        </w:rPr>
        <w:t>F.18 The Recording of Crypto Assets in Macroeconomic Statistics</w:t>
      </w:r>
      <w:r w:rsidRPr="00B9283C">
        <w:t xml:space="preserve">, </w:t>
      </w:r>
      <w:r w:rsidRPr="00B9283C">
        <w:rPr>
          <w:smallCaps/>
        </w:rPr>
        <w:t>Joint Financial and Payments Systems Task Team (FITT)</w:t>
      </w:r>
      <w:r w:rsidRPr="00B9283C">
        <w:t xml:space="preserve">, 2 (2008), </w:t>
      </w:r>
      <w:r w:rsidR="00BC595F" w:rsidRPr="00B9283C">
        <w:t>https://www.imf.org/external/pubs/ft/gfs/gfsac/pdf/Recording_Crypto_Assets_MacroStats_July_22.pdf [https://perma.cc/7PKN-E5HU]</w:t>
      </w:r>
      <w:r w:rsidRPr="00B9283C">
        <w:t xml:space="preserve">. </w:t>
      </w:r>
    </w:p>
  </w:endnote>
  <w:endnote w:id="53">
    <w:p w14:paraId="2F816A67" w14:textId="280AF9EF" w:rsidR="00B55C13" w:rsidRPr="00B9283C" w:rsidRDefault="00B55C13">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Id.</w:t>
      </w:r>
      <w:r w:rsidRPr="00B9283C">
        <w:rPr>
          <w:rFonts w:ascii="Times New Roman" w:hAnsi="Times New Roman" w:cs="Times New Roman"/>
          <w:sz w:val="24"/>
          <w:szCs w:val="24"/>
        </w:rPr>
        <w:t xml:space="preserve"> at 5-10.</w:t>
      </w:r>
    </w:p>
  </w:endnote>
  <w:endnote w:id="54">
    <w:p w14:paraId="269072A7" w14:textId="4AF750B7" w:rsidR="00C62B28" w:rsidRPr="00B9283C" w:rsidRDefault="00C62B28">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See id.</w:t>
      </w:r>
      <w:r w:rsidRPr="00B9283C">
        <w:rPr>
          <w:rFonts w:ascii="Times New Roman" w:hAnsi="Times New Roman" w:cs="Times New Roman"/>
          <w:sz w:val="24"/>
          <w:szCs w:val="24"/>
        </w:rPr>
        <w:t xml:space="preserve"> at 5-6.</w:t>
      </w:r>
    </w:p>
  </w:endnote>
  <w:endnote w:id="55">
    <w:p w14:paraId="09099755" w14:textId="310CACAD" w:rsidR="00BB2B74" w:rsidRPr="00B9283C" w:rsidRDefault="00BB2B74">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smallCaps/>
          <w:sz w:val="24"/>
          <w:szCs w:val="24"/>
        </w:rPr>
        <w:t>Europol,</w:t>
      </w:r>
      <w:r w:rsidR="00AB130E" w:rsidRPr="00B9283C">
        <w:rPr>
          <w:rFonts w:ascii="Times New Roman" w:hAnsi="Times New Roman" w:cs="Times New Roman"/>
          <w:smallCaps/>
          <w:sz w:val="24"/>
          <w:szCs w:val="24"/>
        </w:rPr>
        <w:t xml:space="preserve"> </w:t>
      </w:r>
      <w:r w:rsidR="00AB130E" w:rsidRPr="00B9283C">
        <w:rPr>
          <w:rFonts w:ascii="Times New Roman" w:hAnsi="Times New Roman" w:cs="Times New Roman"/>
          <w:i/>
          <w:iCs/>
          <w:sz w:val="24"/>
          <w:szCs w:val="24"/>
        </w:rPr>
        <w:t xml:space="preserve">supra </w:t>
      </w:r>
      <w:r w:rsidR="00AB130E" w:rsidRPr="00B9283C">
        <w:rPr>
          <w:rFonts w:ascii="Times New Roman" w:hAnsi="Times New Roman" w:cs="Times New Roman"/>
          <w:sz w:val="24"/>
          <w:szCs w:val="24"/>
        </w:rPr>
        <w:t>note 2, at</w:t>
      </w:r>
      <w:r w:rsidRPr="00B9283C">
        <w:rPr>
          <w:rFonts w:ascii="Times New Roman" w:hAnsi="Times New Roman" w:cs="Times New Roman"/>
          <w:smallCaps/>
          <w:sz w:val="24"/>
          <w:szCs w:val="24"/>
        </w:rPr>
        <w:t xml:space="preserve"> 2</w:t>
      </w:r>
      <w:r w:rsidR="00AB130E" w:rsidRPr="00B9283C">
        <w:rPr>
          <w:rFonts w:ascii="Times New Roman" w:hAnsi="Times New Roman" w:cs="Times New Roman"/>
          <w:sz w:val="24"/>
          <w:szCs w:val="24"/>
        </w:rPr>
        <w:t>.</w:t>
      </w:r>
    </w:p>
  </w:endnote>
  <w:endnote w:id="56">
    <w:p w14:paraId="5E3A35F5" w14:textId="26D4CA8A" w:rsidR="00BB2B74" w:rsidRPr="00B9283C" w:rsidRDefault="00BB2B74">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00AB130E" w:rsidRPr="00B9283C">
        <w:rPr>
          <w:rFonts w:ascii="Times New Roman" w:hAnsi="Times New Roman" w:cs="Times New Roman"/>
          <w:i/>
          <w:iCs/>
          <w:sz w:val="24"/>
          <w:szCs w:val="24"/>
        </w:rPr>
        <w:t xml:space="preserve">Id. </w:t>
      </w:r>
      <w:r w:rsidR="00AB130E" w:rsidRPr="00B9283C">
        <w:rPr>
          <w:rFonts w:ascii="Times New Roman" w:hAnsi="Times New Roman" w:cs="Times New Roman"/>
          <w:sz w:val="24"/>
          <w:szCs w:val="24"/>
        </w:rPr>
        <w:t xml:space="preserve">at </w:t>
      </w:r>
      <w:r w:rsidRPr="00B9283C">
        <w:rPr>
          <w:rFonts w:ascii="Times New Roman" w:hAnsi="Times New Roman" w:cs="Times New Roman"/>
          <w:smallCaps/>
          <w:sz w:val="24"/>
          <w:szCs w:val="24"/>
        </w:rPr>
        <w:t>2-3</w:t>
      </w:r>
      <w:r w:rsidR="00AB130E" w:rsidRPr="00B9283C">
        <w:rPr>
          <w:rFonts w:ascii="Times New Roman" w:hAnsi="Times New Roman" w:cs="Times New Roman"/>
          <w:sz w:val="24"/>
          <w:szCs w:val="24"/>
        </w:rPr>
        <w:t>.</w:t>
      </w:r>
    </w:p>
  </w:endnote>
  <w:endnote w:id="57">
    <w:p w14:paraId="4419EF2E" w14:textId="39F2A3A6" w:rsidR="00230628" w:rsidRPr="00B9283C" w:rsidRDefault="00230628">
      <w:pPr>
        <w:pStyle w:val="EndnoteText"/>
        <w:rPr>
          <w:rFonts w:ascii="Times New Roman" w:hAnsi="Times New Roman" w:cs="Times New Roman"/>
          <w:i/>
          <w:iCs/>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Id.</w:t>
      </w:r>
    </w:p>
  </w:endnote>
  <w:endnote w:id="58">
    <w:p w14:paraId="43C8EF5B" w14:textId="5C2B6508" w:rsidR="00E20A90" w:rsidRPr="00B9283C" w:rsidRDefault="009A0CA3">
      <w:pPr>
        <w:pStyle w:val="EndnoteText"/>
        <w:rPr>
          <w:rFonts w:ascii="Times New Roman" w:hAnsi="Times New Roman" w:cs="Times New Roman"/>
          <w:sz w:val="24"/>
          <w:szCs w:val="24"/>
        </w:rPr>
      </w:pPr>
      <w:r w:rsidRPr="00B9283C">
        <w:rPr>
          <w:rStyle w:val="EndnoteReference"/>
          <w:rFonts w:ascii="Times New Roman" w:hAnsi="Times New Roman" w:cs="Times New Roman"/>
          <w:sz w:val="24"/>
          <w:szCs w:val="24"/>
        </w:rPr>
        <w:endnoteRef/>
      </w:r>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See</w:t>
      </w:r>
      <w:r w:rsidRPr="00B9283C">
        <w:rPr>
          <w:rFonts w:ascii="Times New Roman" w:hAnsi="Times New Roman" w:cs="Times New Roman"/>
          <w:sz w:val="24"/>
          <w:szCs w:val="24"/>
        </w:rPr>
        <w:t xml:space="preserve"> </w:t>
      </w:r>
      <w:proofErr w:type="spellStart"/>
      <w:r w:rsidRPr="00B9283C">
        <w:rPr>
          <w:rFonts w:ascii="Times New Roman" w:hAnsi="Times New Roman" w:cs="Times New Roman"/>
          <w:sz w:val="24"/>
          <w:szCs w:val="24"/>
        </w:rPr>
        <w:t>Subei</w:t>
      </w:r>
      <w:proofErr w:type="spellEnd"/>
      <w:r w:rsidRPr="00B9283C">
        <w:rPr>
          <w:rFonts w:ascii="Times New Roman" w:hAnsi="Times New Roman" w:cs="Times New Roman"/>
          <w:sz w:val="24"/>
          <w:szCs w:val="24"/>
        </w:rPr>
        <w:t xml:space="preserve">, </w:t>
      </w:r>
      <w:r w:rsidRPr="00B9283C">
        <w:rPr>
          <w:rFonts w:ascii="Times New Roman" w:hAnsi="Times New Roman" w:cs="Times New Roman"/>
          <w:i/>
          <w:iCs/>
          <w:sz w:val="24"/>
          <w:szCs w:val="24"/>
        </w:rPr>
        <w:t xml:space="preserve">supra </w:t>
      </w:r>
      <w:r w:rsidRPr="00B9283C">
        <w:rPr>
          <w:rFonts w:ascii="Times New Roman" w:hAnsi="Times New Roman" w:cs="Times New Roman"/>
          <w:sz w:val="24"/>
          <w:szCs w:val="24"/>
        </w:rPr>
        <w:t xml:space="preserve">note </w:t>
      </w:r>
      <w:r w:rsidR="00341675" w:rsidRPr="00B9283C">
        <w:rPr>
          <w:rFonts w:ascii="Times New Roman" w:hAnsi="Times New Roman" w:cs="Times New Roman"/>
          <w:sz w:val="24"/>
          <w:szCs w:val="24"/>
        </w:rPr>
        <w:t>4</w:t>
      </w:r>
      <w:r w:rsidRPr="00B9283C">
        <w:rPr>
          <w:rFonts w:ascii="Times New Roman" w:hAnsi="Times New Roman" w:cs="Times New Roman"/>
          <w:sz w:val="24"/>
          <w:szCs w:val="24"/>
        </w:rPr>
        <w:t xml:space="preserve">, at 277-84; </w:t>
      </w:r>
      <w:r w:rsidRPr="00B9283C">
        <w:rPr>
          <w:rFonts w:ascii="Times New Roman" w:hAnsi="Times New Roman" w:cs="Times New Roman"/>
          <w:smallCaps/>
          <w:sz w:val="24"/>
          <w:szCs w:val="24"/>
        </w:rPr>
        <w:t xml:space="preserve">Financial Stability Bd., </w:t>
      </w:r>
      <w:r w:rsidRPr="00B9283C">
        <w:rPr>
          <w:rFonts w:ascii="Times New Roman" w:hAnsi="Times New Roman" w:cs="Times New Roman"/>
          <w:i/>
          <w:iCs/>
          <w:sz w:val="24"/>
          <w:szCs w:val="24"/>
        </w:rPr>
        <w:t xml:space="preserve">supra </w:t>
      </w:r>
      <w:r w:rsidRPr="00B9283C">
        <w:rPr>
          <w:rFonts w:ascii="Times New Roman" w:hAnsi="Times New Roman" w:cs="Times New Roman"/>
          <w:sz w:val="24"/>
          <w:szCs w:val="24"/>
        </w:rPr>
        <w:t>note 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4061728"/>
      <w:docPartObj>
        <w:docPartGallery w:val="Page Numbers (Bottom of Page)"/>
        <w:docPartUnique/>
      </w:docPartObj>
    </w:sdtPr>
    <w:sdtContent>
      <w:p w14:paraId="6D946428" w14:textId="76C64048" w:rsidR="00B55C13" w:rsidRDefault="00B55C13" w:rsidP="00014E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BD40CF" w14:textId="77777777" w:rsidR="00B55C13" w:rsidRDefault="00B55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9673944"/>
      <w:docPartObj>
        <w:docPartGallery w:val="Page Numbers (Bottom of Page)"/>
        <w:docPartUnique/>
      </w:docPartObj>
    </w:sdtPr>
    <w:sdtEndPr>
      <w:rPr>
        <w:rStyle w:val="PageNumber"/>
        <w:rFonts w:ascii="Times New Roman" w:hAnsi="Times New Roman" w:cs="Times New Roman"/>
      </w:rPr>
    </w:sdtEndPr>
    <w:sdtContent>
      <w:p w14:paraId="17EC924A" w14:textId="75C9E995" w:rsidR="00B55C13" w:rsidRPr="00B55C13" w:rsidRDefault="00B55C13" w:rsidP="00014E93">
        <w:pPr>
          <w:pStyle w:val="Footer"/>
          <w:framePr w:wrap="none" w:vAnchor="text" w:hAnchor="margin" w:xAlign="center" w:y="1"/>
          <w:rPr>
            <w:rStyle w:val="PageNumber"/>
            <w:rFonts w:ascii="Times New Roman" w:hAnsi="Times New Roman" w:cs="Times New Roman"/>
          </w:rPr>
        </w:pPr>
        <w:r w:rsidRPr="00B55C13">
          <w:rPr>
            <w:rStyle w:val="PageNumber"/>
            <w:rFonts w:ascii="Times New Roman" w:hAnsi="Times New Roman" w:cs="Times New Roman"/>
          </w:rPr>
          <w:fldChar w:fldCharType="begin"/>
        </w:r>
        <w:r w:rsidRPr="00B55C13">
          <w:rPr>
            <w:rStyle w:val="PageNumber"/>
            <w:rFonts w:ascii="Times New Roman" w:hAnsi="Times New Roman" w:cs="Times New Roman"/>
          </w:rPr>
          <w:instrText xml:space="preserve"> PAGE </w:instrText>
        </w:r>
        <w:r w:rsidRPr="00B55C13">
          <w:rPr>
            <w:rStyle w:val="PageNumber"/>
            <w:rFonts w:ascii="Times New Roman" w:hAnsi="Times New Roman" w:cs="Times New Roman"/>
          </w:rPr>
          <w:fldChar w:fldCharType="separate"/>
        </w:r>
        <w:r w:rsidRPr="00B55C13">
          <w:rPr>
            <w:rStyle w:val="PageNumber"/>
            <w:rFonts w:ascii="Times New Roman" w:hAnsi="Times New Roman" w:cs="Times New Roman"/>
            <w:noProof/>
          </w:rPr>
          <w:t>1</w:t>
        </w:r>
        <w:r w:rsidRPr="00B55C13">
          <w:rPr>
            <w:rStyle w:val="PageNumber"/>
            <w:rFonts w:ascii="Times New Roman" w:hAnsi="Times New Roman" w:cs="Times New Roman"/>
          </w:rPr>
          <w:fldChar w:fldCharType="end"/>
        </w:r>
      </w:p>
    </w:sdtContent>
  </w:sdt>
  <w:p w14:paraId="48C76D1E" w14:textId="77777777" w:rsidR="00B55C13" w:rsidRDefault="00B5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BD7A" w14:textId="77777777" w:rsidR="00577E46" w:rsidRDefault="00577E46" w:rsidP="00D57898">
      <w:r>
        <w:separator/>
      </w:r>
    </w:p>
  </w:footnote>
  <w:footnote w:type="continuationSeparator" w:id="0">
    <w:p w14:paraId="499230CC" w14:textId="77777777" w:rsidR="00577E46" w:rsidRDefault="00577E46" w:rsidP="00D57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6A34"/>
    <w:multiLevelType w:val="hybridMultilevel"/>
    <w:tmpl w:val="4E382D86"/>
    <w:lvl w:ilvl="0" w:tplc="D3EED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37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98"/>
    <w:rsid w:val="0001180D"/>
    <w:rsid w:val="00046379"/>
    <w:rsid w:val="00067073"/>
    <w:rsid w:val="000A3A56"/>
    <w:rsid w:val="00132ABE"/>
    <w:rsid w:val="00150A0C"/>
    <w:rsid w:val="00164BF5"/>
    <w:rsid w:val="00191A11"/>
    <w:rsid w:val="001B00DE"/>
    <w:rsid w:val="001B14E7"/>
    <w:rsid w:val="001C7E94"/>
    <w:rsid w:val="00230628"/>
    <w:rsid w:val="002615F6"/>
    <w:rsid w:val="0026668B"/>
    <w:rsid w:val="00291003"/>
    <w:rsid w:val="002B013E"/>
    <w:rsid w:val="002B0D30"/>
    <w:rsid w:val="002D036E"/>
    <w:rsid w:val="002E7815"/>
    <w:rsid w:val="00322D60"/>
    <w:rsid w:val="00325A27"/>
    <w:rsid w:val="00341675"/>
    <w:rsid w:val="003835B3"/>
    <w:rsid w:val="003E2632"/>
    <w:rsid w:val="003E4CF5"/>
    <w:rsid w:val="003F3D04"/>
    <w:rsid w:val="00507B11"/>
    <w:rsid w:val="00536B9A"/>
    <w:rsid w:val="0056146C"/>
    <w:rsid w:val="0056648B"/>
    <w:rsid w:val="00577E46"/>
    <w:rsid w:val="00600942"/>
    <w:rsid w:val="00675648"/>
    <w:rsid w:val="006A682C"/>
    <w:rsid w:val="00747A32"/>
    <w:rsid w:val="00756CC6"/>
    <w:rsid w:val="00767741"/>
    <w:rsid w:val="007C6459"/>
    <w:rsid w:val="007E46DA"/>
    <w:rsid w:val="007E5A17"/>
    <w:rsid w:val="007F1E66"/>
    <w:rsid w:val="00801263"/>
    <w:rsid w:val="0080296F"/>
    <w:rsid w:val="00831994"/>
    <w:rsid w:val="008F3EBB"/>
    <w:rsid w:val="00922B08"/>
    <w:rsid w:val="00932C47"/>
    <w:rsid w:val="009A0CA3"/>
    <w:rsid w:val="009C1D3C"/>
    <w:rsid w:val="009D5151"/>
    <w:rsid w:val="00A0794D"/>
    <w:rsid w:val="00A10E35"/>
    <w:rsid w:val="00A30BFA"/>
    <w:rsid w:val="00A37B62"/>
    <w:rsid w:val="00A41263"/>
    <w:rsid w:val="00A66672"/>
    <w:rsid w:val="00A97B71"/>
    <w:rsid w:val="00AB130E"/>
    <w:rsid w:val="00AC718E"/>
    <w:rsid w:val="00B16350"/>
    <w:rsid w:val="00B55C13"/>
    <w:rsid w:val="00B56779"/>
    <w:rsid w:val="00B7623C"/>
    <w:rsid w:val="00B9283C"/>
    <w:rsid w:val="00BB2B74"/>
    <w:rsid w:val="00BC595F"/>
    <w:rsid w:val="00BE2927"/>
    <w:rsid w:val="00BF0D55"/>
    <w:rsid w:val="00C032E5"/>
    <w:rsid w:val="00C62B28"/>
    <w:rsid w:val="00C7295B"/>
    <w:rsid w:val="00CC4C6C"/>
    <w:rsid w:val="00CD42F6"/>
    <w:rsid w:val="00CE1132"/>
    <w:rsid w:val="00CE24C0"/>
    <w:rsid w:val="00CF29AC"/>
    <w:rsid w:val="00CF3207"/>
    <w:rsid w:val="00D03F1F"/>
    <w:rsid w:val="00D03F7C"/>
    <w:rsid w:val="00D137B2"/>
    <w:rsid w:val="00D47D44"/>
    <w:rsid w:val="00D52D0C"/>
    <w:rsid w:val="00D567CD"/>
    <w:rsid w:val="00D57898"/>
    <w:rsid w:val="00D6704E"/>
    <w:rsid w:val="00D8588A"/>
    <w:rsid w:val="00D9413E"/>
    <w:rsid w:val="00DB2329"/>
    <w:rsid w:val="00DC7426"/>
    <w:rsid w:val="00DE192D"/>
    <w:rsid w:val="00E20A90"/>
    <w:rsid w:val="00E71047"/>
    <w:rsid w:val="00E870EF"/>
    <w:rsid w:val="00ED5F46"/>
    <w:rsid w:val="00EF4669"/>
    <w:rsid w:val="00F13AEB"/>
    <w:rsid w:val="00F23E55"/>
    <w:rsid w:val="00F57CB1"/>
    <w:rsid w:val="00F92DA6"/>
    <w:rsid w:val="00FA6400"/>
    <w:rsid w:val="00FB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AE11"/>
  <w15:chartTrackingRefBased/>
  <w15:docId w15:val="{389F3DC5-78D8-9E4D-BF57-FDEDF472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C13"/>
    <w:rPr>
      <w:rFonts w:ascii="Times New Roman" w:eastAsia="Times New Roman" w:hAnsi="Times New Roman" w:cs="Times New Roman"/>
    </w:rPr>
  </w:style>
  <w:style w:type="paragraph" w:styleId="Heading1">
    <w:name w:val="heading 1"/>
    <w:basedOn w:val="Normal"/>
    <w:next w:val="Normal"/>
    <w:link w:val="Heading1Char"/>
    <w:uiPriority w:val="9"/>
    <w:qFormat/>
    <w:rsid w:val="00DB23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7898"/>
    <w:rPr>
      <w:sz w:val="16"/>
      <w:szCs w:val="16"/>
    </w:rPr>
  </w:style>
  <w:style w:type="paragraph" w:styleId="CommentText">
    <w:name w:val="annotation text"/>
    <w:basedOn w:val="Normal"/>
    <w:link w:val="CommentTextChar"/>
    <w:uiPriority w:val="99"/>
    <w:semiHidden/>
    <w:unhideWhenUsed/>
    <w:rsid w:val="00D57898"/>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57898"/>
    <w:rPr>
      <w:sz w:val="20"/>
      <w:szCs w:val="20"/>
    </w:rPr>
  </w:style>
  <w:style w:type="paragraph" w:styleId="CommentSubject">
    <w:name w:val="annotation subject"/>
    <w:basedOn w:val="CommentText"/>
    <w:next w:val="CommentText"/>
    <w:link w:val="CommentSubjectChar"/>
    <w:uiPriority w:val="99"/>
    <w:semiHidden/>
    <w:unhideWhenUsed/>
    <w:rsid w:val="00D57898"/>
    <w:rPr>
      <w:b/>
      <w:bCs/>
    </w:rPr>
  </w:style>
  <w:style w:type="character" w:customStyle="1" w:styleId="CommentSubjectChar">
    <w:name w:val="Comment Subject Char"/>
    <w:basedOn w:val="CommentTextChar"/>
    <w:link w:val="CommentSubject"/>
    <w:uiPriority w:val="99"/>
    <w:semiHidden/>
    <w:rsid w:val="00D57898"/>
    <w:rPr>
      <w:b/>
      <w:bCs/>
      <w:sz w:val="20"/>
      <w:szCs w:val="20"/>
    </w:rPr>
  </w:style>
  <w:style w:type="paragraph" w:styleId="BalloonText">
    <w:name w:val="Balloon Text"/>
    <w:basedOn w:val="Normal"/>
    <w:link w:val="BalloonTextChar"/>
    <w:uiPriority w:val="99"/>
    <w:semiHidden/>
    <w:unhideWhenUsed/>
    <w:rsid w:val="00D57898"/>
    <w:rPr>
      <w:rFonts w:eastAsiaTheme="minorHAnsi"/>
      <w:sz w:val="18"/>
      <w:szCs w:val="18"/>
    </w:rPr>
  </w:style>
  <w:style w:type="character" w:customStyle="1" w:styleId="BalloonTextChar">
    <w:name w:val="Balloon Text Char"/>
    <w:basedOn w:val="DefaultParagraphFont"/>
    <w:link w:val="BalloonText"/>
    <w:uiPriority w:val="99"/>
    <w:semiHidden/>
    <w:rsid w:val="00D57898"/>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D5789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D57898"/>
    <w:rPr>
      <w:sz w:val="20"/>
      <w:szCs w:val="20"/>
    </w:rPr>
  </w:style>
  <w:style w:type="character" w:styleId="EndnoteReference">
    <w:name w:val="endnote reference"/>
    <w:basedOn w:val="DefaultParagraphFont"/>
    <w:uiPriority w:val="99"/>
    <w:semiHidden/>
    <w:unhideWhenUsed/>
    <w:rsid w:val="00D57898"/>
    <w:rPr>
      <w:vertAlign w:val="superscript"/>
    </w:rPr>
  </w:style>
  <w:style w:type="character" w:styleId="Hyperlink">
    <w:name w:val="Hyperlink"/>
    <w:basedOn w:val="DefaultParagraphFont"/>
    <w:uiPriority w:val="99"/>
    <w:unhideWhenUsed/>
    <w:rsid w:val="00F92DA6"/>
    <w:rPr>
      <w:color w:val="0563C1" w:themeColor="hyperlink"/>
      <w:u w:val="single"/>
    </w:rPr>
  </w:style>
  <w:style w:type="character" w:styleId="UnresolvedMention">
    <w:name w:val="Unresolved Mention"/>
    <w:basedOn w:val="DefaultParagraphFont"/>
    <w:uiPriority w:val="99"/>
    <w:semiHidden/>
    <w:unhideWhenUsed/>
    <w:rsid w:val="00F92DA6"/>
    <w:rPr>
      <w:color w:val="605E5C"/>
      <w:shd w:val="clear" w:color="auto" w:fill="E1DFDD"/>
    </w:rPr>
  </w:style>
  <w:style w:type="paragraph" w:styleId="FootnoteText">
    <w:name w:val="footnote text"/>
    <w:basedOn w:val="Normal"/>
    <w:link w:val="FootnoteTextChar"/>
    <w:uiPriority w:val="99"/>
    <w:semiHidden/>
    <w:unhideWhenUsed/>
    <w:rsid w:val="00FA640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A6400"/>
    <w:rPr>
      <w:sz w:val="20"/>
      <w:szCs w:val="20"/>
    </w:rPr>
  </w:style>
  <w:style w:type="character" w:styleId="FootnoteReference">
    <w:name w:val="footnote reference"/>
    <w:basedOn w:val="DefaultParagraphFont"/>
    <w:uiPriority w:val="99"/>
    <w:semiHidden/>
    <w:unhideWhenUsed/>
    <w:rsid w:val="00FA6400"/>
    <w:rPr>
      <w:vertAlign w:val="superscript"/>
    </w:rPr>
  </w:style>
  <w:style w:type="character" w:styleId="FollowedHyperlink">
    <w:name w:val="FollowedHyperlink"/>
    <w:basedOn w:val="DefaultParagraphFont"/>
    <w:uiPriority w:val="99"/>
    <w:semiHidden/>
    <w:unhideWhenUsed/>
    <w:rsid w:val="00DB2329"/>
    <w:rPr>
      <w:color w:val="954F72" w:themeColor="followedHyperlink"/>
      <w:u w:val="single"/>
    </w:rPr>
  </w:style>
  <w:style w:type="character" w:customStyle="1" w:styleId="Heading1Char">
    <w:name w:val="Heading 1 Char"/>
    <w:basedOn w:val="DefaultParagraphFont"/>
    <w:link w:val="Heading1"/>
    <w:uiPriority w:val="9"/>
    <w:rsid w:val="00DB232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55C1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55C13"/>
  </w:style>
  <w:style w:type="paragraph" w:styleId="Footer">
    <w:name w:val="footer"/>
    <w:basedOn w:val="Normal"/>
    <w:link w:val="FooterChar"/>
    <w:uiPriority w:val="99"/>
    <w:unhideWhenUsed/>
    <w:rsid w:val="00B55C1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55C13"/>
  </w:style>
  <w:style w:type="character" w:styleId="PageNumber">
    <w:name w:val="page number"/>
    <w:basedOn w:val="DefaultParagraphFont"/>
    <w:uiPriority w:val="99"/>
    <w:semiHidden/>
    <w:unhideWhenUsed/>
    <w:rsid w:val="00B55C13"/>
  </w:style>
  <w:style w:type="paragraph" w:styleId="Revision">
    <w:name w:val="Revision"/>
    <w:hidden/>
    <w:uiPriority w:val="99"/>
    <w:semiHidden/>
    <w:rsid w:val="00D6704E"/>
    <w:rPr>
      <w:rFonts w:ascii="Times New Roman" w:eastAsia="Times New Roman" w:hAnsi="Times New Roman" w:cs="Times New Roman"/>
    </w:rPr>
  </w:style>
  <w:style w:type="character" w:styleId="Strong">
    <w:name w:val="Strong"/>
    <w:basedOn w:val="DefaultParagraphFont"/>
    <w:uiPriority w:val="22"/>
    <w:qFormat/>
    <w:rsid w:val="00164BF5"/>
    <w:rPr>
      <w:b/>
      <w:bCs/>
    </w:rPr>
  </w:style>
  <w:style w:type="paragraph" w:styleId="ListParagraph">
    <w:name w:val="List Paragraph"/>
    <w:basedOn w:val="Normal"/>
    <w:uiPriority w:val="34"/>
    <w:qFormat/>
    <w:rsid w:val="00011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620">
      <w:bodyDiv w:val="1"/>
      <w:marLeft w:val="0"/>
      <w:marRight w:val="0"/>
      <w:marTop w:val="0"/>
      <w:marBottom w:val="0"/>
      <w:divBdr>
        <w:top w:val="none" w:sz="0" w:space="0" w:color="auto"/>
        <w:left w:val="none" w:sz="0" w:space="0" w:color="auto"/>
        <w:bottom w:val="none" w:sz="0" w:space="0" w:color="auto"/>
        <w:right w:val="none" w:sz="0" w:space="0" w:color="auto"/>
      </w:divBdr>
    </w:div>
    <w:div w:id="110906734">
      <w:bodyDiv w:val="1"/>
      <w:marLeft w:val="0"/>
      <w:marRight w:val="0"/>
      <w:marTop w:val="0"/>
      <w:marBottom w:val="0"/>
      <w:divBdr>
        <w:top w:val="none" w:sz="0" w:space="0" w:color="auto"/>
        <w:left w:val="none" w:sz="0" w:space="0" w:color="auto"/>
        <w:bottom w:val="none" w:sz="0" w:space="0" w:color="auto"/>
        <w:right w:val="none" w:sz="0" w:space="0" w:color="auto"/>
      </w:divBdr>
    </w:div>
    <w:div w:id="127939183">
      <w:bodyDiv w:val="1"/>
      <w:marLeft w:val="0"/>
      <w:marRight w:val="0"/>
      <w:marTop w:val="0"/>
      <w:marBottom w:val="0"/>
      <w:divBdr>
        <w:top w:val="none" w:sz="0" w:space="0" w:color="auto"/>
        <w:left w:val="none" w:sz="0" w:space="0" w:color="auto"/>
        <w:bottom w:val="none" w:sz="0" w:space="0" w:color="auto"/>
        <w:right w:val="none" w:sz="0" w:space="0" w:color="auto"/>
      </w:divBdr>
    </w:div>
    <w:div w:id="354355377">
      <w:bodyDiv w:val="1"/>
      <w:marLeft w:val="0"/>
      <w:marRight w:val="0"/>
      <w:marTop w:val="0"/>
      <w:marBottom w:val="0"/>
      <w:divBdr>
        <w:top w:val="none" w:sz="0" w:space="0" w:color="auto"/>
        <w:left w:val="none" w:sz="0" w:space="0" w:color="auto"/>
        <w:bottom w:val="none" w:sz="0" w:space="0" w:color="auto"/>
        <w:right w:val="none" w:sz="0" w:space="0" w:color="auto"/>
      </w:divBdr>
    </w:div>
    <w:div w:id="390690133">
      <w:bodyDiv w:val="1"/>
      <w:marLeft w:val="0"/>
      <w:marRight w:val="0"/>
      <w:marTop w:val="0"/>
      <w:marBottom w:val="0"/>
      <w:divBdr>
        <w:top w:val="none" w:sz="0" w:space="0" w:color="auto"/>
        <w:left w:val="none" w:sz="0" w:space="0" w:color="auto"/>
        <w:bottom w:val="none" w:sz="0" w:space="0" w:color="auto"/>
        <w:right w:val="none" w:sz="0" w:space="0" w:color="auto"/>
      </w:divBdr>
    </w:div>
    <w:div w:id="465702392">
      <w:bodyDiv w:val="1"/>
      <w:marLeft w:val="0"/>
      <w:marRight w:val="0"/>
      <w:marTop w:val="0"/>
      <w:marBottom w:val="0"/>
      <w:divBdr>
        <w:top w:val="none" w:sz="0" w:space="0" w:color="auto"/>
        <w:left w:val="none" w:sz="0" w:space="0" w:color="auto"/>
        <w:bottom w:val="none" w:sz="0" w:space="0" w:color="auto"/>
        <w:right w:val="none" w:sz="0" w:space="0" w:color="auto"/>
      </w:divBdr>
    </w:div>
    <w:div w:id="578714147">
      <w:bodyDiv w:val="1"/>
      <w:marLeft w:val="0"/>
      <w:marRight w:val="0"/>
      <w:marTop w:val="0"/>
      <w:marBottom w:val="0"/>
      <w:divBdr>
        <w:top w:val="none" w:sz="0" w:space="0" w:color="auto"/>
        <w:left w:val="none" w:sz="0" w:space="0" w:color="auto"/>
        <w:bottom w:val="none" w:sz="0" w:space="0" w:color="auto"/>
        <w:right w:val="none" w:sz="0" w:space="0" w:color="auto"/>
      </w:divBdr>
    </w:div>
    <w:div w:id="703866620">
      <w:bodyDiv w:val="1"/>
      <w:marLeft w:val="0"/>
      <w:marRight w:val="0"/>
      <w:marTop w:val="0"/>
      <w:marBottom w:val="0"/>
      <w:divBdr>
        <w:top w:val="none" w:sz="0" w:space="0" w:color="auto"/>
        <w:left w:val="none" w:sz="0" w:space="0" w:color="auto"/>
        <w:bottom w:val="none" w:sz="0" w:space="0" w:color="auto"/>
        <w:right w:val="none" w:sz="0" w:space="0" w:color="auto"/>
      </w:divBdr>
    </w:div>
    <w:div w:id="770511656">
      <w:bodyDiv w:val="1"/>
      <w:marLeft w:val="0"/>
      <w:marRight w:val="0"/>
      <w:marTop w:val="0"/>
      <w:marBottom w:val="0"/>
      <w:divBdr>
        <w:top w:val="none" w:sz="0" w:space="0" w:color="auto"/>
        <w:left w:val="none" w:sz="0" w:space="0" w:color="auto"/>
        <w:bottom w:val="none" w:sz="0" w:space="0" w:color="auto"/>
        <w:right w:val="none" w:sz="0" w:space="0" w:color="auto"/>
      </w:divBdr>
    </w:div>
    <w:div w:id="1222670711">
      <w:bodyDiv w:val="1"/>
      <w:marLeft w:val="0"/>
      <w:marRight w:val="0"/>
      <w:marTop w:val="0"/>
      <w:marBottom w:val="0"/>
      <w:divBdr>
        <w:top w:val="none" w:sz="0" w:space="0" w:color="auto"/>
        <w:left w:val="none" w:sz="0" w:space="0" w:color="auto"/>
        <w:bottom w:val="none" w:sz="0" w:space="0" w:color="auto"/>
        <w:right w:val="none" w:sz="0" w:space="0" w:color="auto"/>
      </w:divBdr>
    </w:div>
    <w:div w:id="1283342545">
      <w:bodyDiv w:val="1"/>
      <w:marLeft w:val="0"/>
      <w:marRight w:val="0"/>
      <w:marTop w:val="0"/>
      <w:marBottom w:val="0"/>
      <w:divBdr>
        <w:top w:val="none" w:sz="0" w:space="0" w:color="auto"/>
        <w:left w:val="none" w:sz="0" w:space="0" w:color="auto"/>
        <w:bottom w:val="none" w:sz="0" w:space="0" w:color="auto"/>
        <w:right w:val="none" w:sz="0" w:space="0" w:color="auto"/>
      </w:divBdr>
    </w:div>
    <w:div w:id="1332876057">
      <w:bodyDiv w:val="1"/>
      <w:marLeft w:val="0"/>
      <w:marRight w:val="0"/>
      <w:marTop w:val="0"/>
      <w:marBottom w:val="0"/>
      <w:divBdr>
        <w:top w:val="none" w:sz="0" w:space="0" w:color="auto"/>
        <w:left w:val="none" w:sz="0" w:space="0" w:color="auto"/>
        <w:bottom w:val="none" w:sz="0" w:space="0" w:color="auto"/>
        <w:right w:val="none" w:sz="0" w:space="0" w:color="auto"/>
      </w:divBdr>
    </w:div>
    <w:div w:id="1481342464">
      <w:bodyDiv w:val="1"/>
      <w:marLeft w:val="0"/>
      <w:marRight w:val="0"/>
      <w:marTop w:val="0"/>
      <w:marBottom w:val="0"/>
      <w:divBdr>
        <w:top w:val="none" w:sz="0" w:space="0" w:color="auto"/>
        <w:left w:val="none" w:sz="0" w:space="0" w:color="auto"/>
        <w:bottom w:val="none" w:sz="0" w:space="0" w:color="auto"/>
        <w:right w:val="none" w:sz="0" w:space="0" w:color="auto"/>
      </w:divBdr>
    </w:div>
    <w:div w:id="1690176233">
      <w:bodyDiv w:val="1"/>
      <w:marLeft w:val="0"/>
      <w:marRight w:val="0"/>
      <w:marTop w:val="0"/>
      <w:marBottom w:val="0"/>
      <w:divBdr>
        <w:top w:val="none" w:sz="0" w:space="0" w:color="auto"/>
        <w:left w:val="none" w:sz="0" w:space="0" w:color="auto"/>
        <w:bottom w:val="none" w:sz="0" w:space="0" w:color="auto"/>
        <w:right w:val="none" w:sz="0" w:space="0" w:color="auto"/>
      </w:divBdr>
    </w:div>
    <w:div w:id="1690259170">
      <w:bodyDiv w:val="1"/>
      <w:marLeft w:val="0"/>
      <w:marRight w:val="0"/>
      <w:marTop w:val="0"/>
      <w:marBottom w:val="0"/>
      <w:divBdr>
        <w:top w:val="none" w:sz="0" w:space="0" w:color="auto"/>
        <w:left w:val="none" w:sz="0" w:space="0" w:color="auto"/>
        <w:bottom w:val="none" w:sz="0" w:space="0" w:color="auto"/>
        <w:right w:val="none" w:sz="0" w:space="0" w:color="auto"/>
      </w:divBdr>
    </w:div>
    <w:div w:id="1720930200">
      <w:bodyDiv w:val="1"/>
      <w:marLeft w:val="0"/>
      <w:marRight w:val="0"/>
      <w:marTop w:val="0"/>
      <w:marBottom w:val="0"/>
      <w:divBdr>
        <w:top w:val="none" w:sz="0" w:space="0" w:color="auto"/>
        <w:left w:val="none" w:sz="0" w:space="0" w:color="auto"/>
        <w:bottom w:val="none" w:sz="0" w:space="0" w:color="auto"/>
        <w:right w:val="none" w:sz="0" w:space="0" w:color="auto"/>
      </w:divBdr>
    </w:div>
    <w:div w:id="18116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AD0B7-3301-CE43-8A6F-C6399F47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Laganza, Matthew C</dc:creator>
  <cp:keywords/>
  <dc:description/>
  <cp:lastModifiedBy>Allison Semadeni</cp:lastModifiedBy>
  <cp:revision>10</cp:revision>
  <dcterms:created xsi:type="dcterms:W3CDTF">2025-10-30T16:11:00Z</dcterms:created>
  <dcterms:modified xsi:type="dcterms:W3CDTF">2025-11-17T15:19:00Z</dcterms:modified>
</cp:coreProperties>
</file>