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346DB" w14:textId="77777777" w:rsidR="00BF1896" w:rsidRPr="00D009AE" w:rsidRDefault="00BF1896" w:rsidP="00213178">
      <w:pPr>
        <w:spacing w:after="0" w:line="480" w:lineRule="auto"/>
        <w:jc w:val="center"/>
        <w:rPr>
          <w:rFonts w:ascii="Times New Roman" w:hAnsi="Times New Roman" w:cs="Times New Roman"/>
          <w:b/>
          <w:bCs/>
        </w:rPr>
      </w:pPr>
      <w:r>
        <w:rPr>
          <w:rFonts w:ascii="Times New Roman" w:hAnsi="Times New Roman" w:cs="Times New Roman"/>
          <w:b/>
          <w:bCs/>
        </w:rPr>
        <w:t>Any Change in States’ Obligations re: Climate Change? A Closer Look at the 2025 ICJ Climate Advisory Opinion</w:t>
      </w:r>
    </w:p>
    <w:p w14:paraId="767A88E9" w14:textId="09970AB8" w:rsidR="00BF1896" w:rsidRPr="00BF1896" w:rsidRDefault="00BF1896" w:rsidP="009E4D44">
      <w:pPr>
        <w:spacing w:after="0" w:line="480" w:lineRule="auto"/>
        <w:jc w:val="center"/>
        <w:rPr>
          <w:rFonts w:ascii="Times New Roman" w:hAnsi="Times New Roman" w:cs="Times New Roman"/>
        </w:rPr>
      </w:pPr>
      <w:r>
        <w:rPr>
          <w:rFonts w:ascii="Times New Roman" w:hAnsi="Times New Roman" w:cs="Times New Roman"/>
        </w:rPr>
        <w:t>Kratika Tandon</w:t>
      </w:r>
    </w:p>
    <w:p w14:paraId="5B9A9E45" w14:textId="3773F493" w:rsidR="00F43594" w:rsidRDefault="00F43594" w:rsidP="008913CD">
      <w:pPr>
        <w:spacing w:line="240" w:lineRule="auto"/>
        <w:jc w:val="center"/>
        <w:rPr>
          <w:rFonts w:ascii="Times New Roman" w:hAnsi="Times New Roman" w:cs="Times New Roman"/>
          <w:b/>
          <w:bCs/>
        </w:rPr>
      </w:pPr>
      <w:r w:rsidRPr="00F43594">
        <w:rPr>
          <w:rFonts w:ascii="Times New Roman" w:hAnsi="Times New Roman" w:cs="Times New Roman"/>
          <w:b/>
          <w:bCs/>
          <w:noProof/>
        </w:rPr>
        <w:drawing>
          <wp:inline distT="0" distB="0" distL="0" distR="0" wp14:anchorId="3FBD3B61" wp14:editId="5CA80BE0">
            <wp:extent cx="5606143" cy="3472180"/>
            <wp:effectExtent l="0" t="0" r="0" b="0"/>
            <wp:docPr id="1751693423" name="Picture 1" descr="A group of people holding signs and pla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93423" name="Picture 1" descr="A group of people holding signs and placards&#10;&#10;Description automatically generated"/>
                    <pic:cNvPicPr/>
                  </pic:nvPicPr>
                  <pic:blipFill>
                    <a:blip r:embed="rId8"/>
                    <a:stretch>
                      <a:fillRect/>
                    </a:stretch>
                  </pic:blipFill>
                  <pic:spPr>
                    <a:xfrm>
                      <a:off x="0" y="0"/>
                      <a:ext cx="5632018" cy="3488206"/>
                    </a:xfrm>
                    <a:prstGeom prst="rect">
                      <a:avLst/>
                    </a:prstGeom>
                  </pic:spPr>
                </pic:pic>
              </a:graphicData>
            </a:graphic>
          </wp:inline>
        </w:drawing>
      </w:r>
    </w:p>
    <w:p w14:paraId="1C597477" w14:textId="1AFC591D" w:rsidR="00BF1896" w:rsidRPr="00BF1896" w:rsidRDefault="00BF1896" w:rsidP="00BF1896">
      <w:pPr>
        <w:pStyle w:val="ListParagraph"/>
        <w:numPr>
          <w:ilvl w:val="0"/>
          <w:numId w:val="6"/>
        </w:numPr>
        <w:spacing w:before="240" w:after="0" w:line="480" w:lineRule="auto"/>
        <w:rPr>
          <w:rFonts w:ascii="Times New Roman" w:hAnsi="Times New Roman" w:cs="Times New Roman"/>
          <w:b/>
          <w:bCs/>
        </w:rPr>
      </w:pPr>
      <w:r>
        <w:rPr>
          <w:rFonts w:ascii="Times New Roman" w:hAnsi="Times New Roman" w:cs="Times New Roman"/>
          <w:b/>
          <w:bCs/>
        </w:rPr>
        <w:t>Introduction</w:t>
      </w:r>
    </w:p>
    <w:p w14:paraId="2199323B" w14:textId="65CA48D8" w:rsidR="004B55C9" w:rsidRPr="004B55C9" w:rsidRDefault="004B55C9" w:rsidP="00BF1896">
      <w:pPr>
        <w:spacing w:after="0" w:line="480" w:lineRule="auto"/>
        <w:rPr>
          <w:rFonts w:ascii="Times New Roman" w:hAnsi="Times New Roman" w:cs="Times New Roman"/>
        </w:rPr>
      </w:pPr>
      <w:r>
        <w:rPr>
          <w:rFonts w:ascii="Times New Roman" w:hAnsi="Times New Roman" w:cs="Times New Roman"/>
          <w:b/>
          <w:bCs/>
        </w:rPr>
        <w:tab/>
      </w:r>
      <w:r>
        <w:rPr>
          <w:rFonts w:ascii="Times New Roman" w:hAnsi="Times New Roman" w:cs="Times New Roman"/>
        </w:rPr>
        <w:t>For decades, international law has struggled to keep up with the ever-accelerating threat of climate change. In July 2025, that dynamic shifted. The International Court of Justice’s (the Court, or ICJ) latest climate advisory opinion represents a turning point – clarifying, for the first time, States’ legal responsibilities to their people and to the planet.</w:t>
      </w:r>
    </w:p>
    <w:p w14:paraId="0C6C8566" w14:textId="78CD0E70" w:rsidR="00294AC3" w:rsidRDefault="00E81E54" w:rsidP="00BF1896">
      <w:pPr>
        <w:spacing w:after="0" w:line="480" w:lineRule="auto"/>
        <w:rPr>
          <w:rFonts w:ascii="Times New Roman" w:hAnsi="Times New Roman" w:cs="Times New Roman"/>
        </w:rPr>
      </w:pPr>
      <w:r>
        <w:rPr>
          <w:rFonts w:ascii="Times New Roman" w:hAnsi="Times New Roman" w:cs="Times New Roman"/>
          <w:b/>
          <w:bCs/>
        </w:rPr>
        <w:tab/>
      </w:r>
      <w:r w:rsidR="00294AC3">
        <w:rPr>
          <w:rFonts w:ascii="Times New Roman" w:hAnsi="Times New Roman" w:cs="Times New Roman"/>
        </w:rPr>
        <w:t xml:space="preserve">On July 23, 2025, the </w:t>
      </w:r>
      <w:r w:rsidR="004B55C9">
        <w:rPr>
          <w:rFonts w:ascii="Times New Roman" w:hAnsi="Times New Roman" w:cs="Times New Roman"/>
        </w:rPr>
        <w:t>ICJ</w:t>
      </w:r>
      <w:r w:rsidR="00294AC3">
        <w:rPr>
          <w:rFonts w:ascii="Times New Roman" w:hAnsi="Times New Roman" w:cs="Times New Roman"/>
        </w:rPr>
        <w:t xml:space="preserve"> published </w:t>
      </w:r>
      <w:r w:rsidR="00294AC3" w:rsidRPr="00E11F9F">
        <w:rPr>
          <w:rFonts w:ascii="Times New Roman" w:hAnsi="Times New Roman" w:cs="Times New Roman"/>
        </w:rPr>
        <w:t>the latest body of work in the international environmental space</w:t>
      </w:r>
      <w:r w:rsidR="00294AC3">
        <w:rPr>
          <w:rFonts w:ascii="Times New Roman" w:hAnsi="Times New Roman" w:cs="Times New Roman"/>
        </w:rPr>
        <w:t>: an advisory opinion on the Obligation of States in Respect of Climate Change.</w:t>
      </w:r>
      <w:r w:rsidR="00D57976">
        <w:rPr>
          <w:rStyle w:val="EndnoteReference"/>
          <w:rFonts w:ascii="Times New Roman" w:hAnsi="Times New Roman" w:cs="Times New Roman"/>
        </w:rPr>
        <w:endnoteReference w:id="1"/>
      </w:r>
      <w:r w:rsidR="00294AC3">
        <w:rPr>
          <w:rFonts w:ascii="Times New Roman" w:hAnsi="Times New Roman" w:cs="Times New Roman"/>
        </w:rPr>
        <w:t xml:space="preserve"> This decision </w:t>
      </w:r>
      <w:r w:rsidR="00670744" w:rsidRPr="00670744">
        <w:rPr>
          <w:rFonts w:ascii="Times New Roman" w:hAnsi="Times New Roman" w:cs="Times New Roman"/>
        </w:rPr>
        <w:t>was prompted</w:t>
      </w:r>
      <w:r w:rsidR="00294AC3">
        <w:rPr>
          <w:rFonts w:ascii="Times New Roman" w:hAnsi="Times New Roman" w:cs="Times New Roman"/>
        </w:rPr>
        <w:t xml:space="preserve"> in response to a March 29, </w:t>
      </w:r>
      <w:r w:rsidR="00CE45A2">
        <w:rPr>
          <w:rFonts w:ascii="Times New Roman" w:hAnsi="Times New Roman" w:cs="Times New Roman"/>
        </w:rPr>
        <w:t>2023,</w:t>
      </w:r>
      <w:r w:rsidR="00294AC3">
        <w:rPr>
          <w:rFonts w:ascii="Times New Roman" w:hAnsi="Times New Roman" w:cs="Times New Roman"/>
        </w:rPr>
        <w:t xml:space="preserve"> resolution adopted by the General Assembly</w:t>
      </w:r>
      <w:r w:rsidR="00670744">
        <w:rPr>
          <w:rFonts w:ascii="Times New Roman" w:hAnsi="Times New Roman" w:cs="Times New Roman"/>
        </w:rPr>
        <w:t xml:space="preserve"> (GA)</w:t>
      </w:r>
      <w:r w:rsidR="00294AC3">
        <w:rPr>
          <w:rFonts w:ascii="Times New Roman" w:hAnsi="Times New Roman" w:cs="Times New Roman"/>
        </w:rPr>
        <w:t xml:space="preserve"> of the United Nations, in which the Assembly requested the Court to </w:t>
      </w:r>
      <w:r w:rsidR="00E86EAE">
        <w:rPr>
          <w:rFonts w:ascii="Times New Roman" w:hAnsi="Times New Roman" w:cs="Times New Roman"/>
        </w:rPr>
        <w:t>answer</w:t>
      </w:r>
      <w:r w:rsidR="00294AC3">
        <w:rPr>
          <w:rFonts w:ascii="Times New Roman" w:hAnsi="Times New Roman" w:cs="Times New Roman"/>
        </w:rPr>
        <w:t xml:space="preserve"> two questions.</w:t>
      </w:r>
      <w:r w:rsidR="00D57976">
        <w:rPr>
          <w:rStyle w:val="EndnoteReference"/>
          <w:rFonts w:ascii="Times New Roman" w:hAnsi="Times New Roman" w:cs="Times New Roman"/>
        </w:rPr>
        <w:endnoteReference w:id="2"/>
      </w:r>
      <w:r w:rsidR="00200364">
        <w:rPr>
          <w:rFonts w:ascii="Times New Roman" w:hAnsi="Times New Roman" w:cs="Times New Roman"/>
        </w:rPr>
        <w:t xml:space="preserve"> </w:t>
      </w:r>
    </w:p>
    <w:p w14:paraId="49C9CAFF" w14:textId="53629A05" w:rsidR="00294AC3" w:rsidRDefault="00B34D06" w:rsidP="00BF1896">
      <w:pPr>
        <w:spacing w:after="0" w:line="480" w:lineRule="auto"/>
        <w:ind w:firstLine="720"/>
        <w:rPr>
          <w:rFonts w:ascii="Times New Roman" w:hAnsi="Times New Roman" w:cs="Times New Roman"/>
        </w:rPr>
      </w:pPr>
      <w:r>
        <w:rPr>
          <w:rFonts w:ascii="Times New Roman" w:hAnsi="Times New Roman" w:cs="Times New Roman"/>
        </w:rPr>
        <w:lastRenderedPageBreak/>
        <w:t xml:space="preserve">In calling upon the ICJ, the GA requested clarification on </w:t>
      </w:r>
      <w:r w:rsidRPr="00C57BE7">
        <w:rPr>
          <w:rFonts w:ascii="Times New Roman" w:hAnsi="Times New Roman" w:cs="Times New Roman"/>
        </w:rPr>
        <w:t>pressing areas of concern</w:t>
      </w:r>
      <w:r>
        <w:rPr>
          <w:rFonts w:ascii="Times New Roman" w:hAnsi="Times New Roman" w:cs="Times New Roman"/>
        </w:rPr>
        <w:t xml:space="preserve"> in international environmental law. </w:t>
      </w:r>
      <w:r w:rsidR="00EE5513">
        <w:rPr>
          <w:rFonts w:ascii="Times New Roman" w:hAnsi="Times New Roman" w:cs="Times New Roman"/>
        </w:rPr>
        <w:t>It</w:t>
      </w:r>
      <w:r w:rsidR="00CE45A2">
        <w:rPr>
          <w:rFonts w:ascii="Times New Roman" w:hAnsi="Times New Roman" w:cs="Times New Roman"/>
        </w:rPr>
        <w:t xml:space="preserve"> </w:t>
      </w:r>
      <w:r w:rsidR="00BE11AF" w:rsidRPr="00C57BE7">
        <w:rPr>
          <w:rFonts w:ascii="Times New Roman" w:hAnsi="Times New Roman" w:cs="Times New Roman"/>
        </w:rPr>
        <w:t>asked</w:t>
      </w:r>
      <w:r w:rsidR="005D1B07">
        <w:rPr>
          <w:rFonts w:ascii="Times New Roman" w:hAnsi="Times New Roman" w:cs="Times New Roman"/>
        </w:rPr>
        <w:t>,</w:t>
      </w:r>
      <w:r w:rsidR="00CE45A2">
        <w:rPr>
          <w:rFonts w:ascii="Times New Roman" w:hAnsi="Times New Roman" w:cs="Times New Roman"/>
        </w:rPr>
        <w:t xml:space="preserve"> </w:t>
      </w:r>
      <w:r w:rsidR="00294AC3">
        <w:rPr>
          <w:rFonts w:ascii="Times New Roman" w:hAnsi="Times New Roman" w:cs="Times New Roman"/>
        </w:rPr>
        <w:t>“what are the obligations of States under international law to ensure the protection of the climate system and other parts of the environment from anthropogenic emissions of greenhouse gases for States and for present and future generations?”</w:t>
      </w:r>
      <w:r w:rsidR="00D57976">
        <w:rPr>
          <w:rStyle w:val="EndnoteReference"/>
          <w:rFonts w:ascii="Times New Roman" w:hAnsi="Times New Roman" w:cs="Times New Roman"/>
        </w:rPr>
        <w:endnoteReference w:id="3"/>
      </w:r>
      <w:r w:rsidR="00294AC3">
        <w:rPr>
          <w:rFonts w:ascii="Times New Roman" w:hAnsi="Times New Roman" w:cs="Times New Roman"/>
        </w:rPr>
        <w:t xml:space="preserve"> </w:t>
      </w:r>
      <w:r w:rsidR="00D57976" w:rsidRPr="00C57BE7">
        <w:rPr>
          <w:rFonts w:ascii="Times New Roman" w:hAnsi="Times New Roman" w:cs="Times New Roman"/>
        </w:rPr>
        <w:t>Second</w:t>
      </w:r>
      <w:r w:rsidR="00294AC3">
        <w:rPr>
          <w:rFonts w:ascii="Times New Roman" w:hAnsi="Times New Roman" w:cs="Times New Roman"/>
        </w:rPr>
        <w:t>, the Assembly posited the question of what legal consequences States may face under these obligations when they have caused significant harm to the climate system and broader environment.</w:t>
      </w:r>
      <w:r w:rsidR="00D57976">
        <w:rPr>
          <w:rStyle w:val="EndnoteReference"/>
          <w:rFonts w:ascii="Times New Roman" w:hAnsi="Times New Roman" w:cs="Times New Roman"/>
        </w:rPr>
        <w:endnoteReference w:id="4"/>
      </w:r>
      <w:r w:rsidR="00294AC3">
        <w:rPr>
          <w:rFonts w:ascii="Times New Roman" w:hAnsi="Times New Roman" w:cs="Times New Roman"/>
        </w:rPr>
        <w:t xml:space="preserve"> </w:t>
      </w:r>
    </w:p>
    <w:p w14:paraId="755A5A4A" w14:textId="5426A539" w:rsidR="00294AC3" w:rsidRDefault="00294AC3" w:rsidP="00BF1896">
      <w:pPr>
        <w:spacing w:after="0" w:line="480" w:lineRule="auto"/>
        <w:ind w:firstLine="720"/>
        <w:rPr>
          <w:rFonts w:ascii="Times New Roman" w:hAnsi="Times New Roman" w:cs="Times New Roman"/>
        </w:rPr>
      </w:pPr>
      <w:r>
        <w:rPr>
          <w:rFonts w:ascii="Times New Roman" w:hAnsi="Times New Roman" w:cs="Times New Roman"/>
        </w:rPr>
        <w:t xml:space="preserve">Following extensive written and public hearing proceedings, in which 96 states and 11 international organizations presented oral arguments </w:t>
      </w:r>
      <w:r w:rsidR="00A8078B">
        <w:rPr>
          <w:rFonts w:ascii="Times New Roman" w:hAnsi="Times New Roman" w:cs="Times New Roman"/>
        </w:rPr>
        <w:t>(</w:t>
      </w:r>
      <w:r>
        <w:rPr>
          <w:rFonts w:ascii="Times New Roman" w:hAnsi="Times New Roman" w:cs="Times New Roman"/>
        </w:rPr>
        <w:t>the highest level of participation in a proceeding in the Court’s history</w:t>
      </w:r>
      <w:r w:rsidR="00A8078B">
        <w:rPr>
          <w:rFonts w:ascii="Times New Roman" w:hAnsi="Times New Roman" w:cs="Times New Roman"/>
        </w:rPr>
        <w:t>),</w:t>
      </w:r>
      <w:r>
        <w:rPr>
          <w:rFonts w:ascii="Times New Roman" w:hAnsi="Times New Roman" w:cs="Times New Roman"/>
        </w:rPr>
        <w:t xml:space="preserve"> the ICJ issued its decision.</w:t>
      </w:r>
      <w:r w:rsidR="00D57976">
        <w:rPr>
          <w:rStyle w:val="EndnoteReference"/>
          <w:rFonts w:ascii="Times New Roman" w:hAnsi="Times New Roman" w:cs="Times New Roman"/>
        </w:rPr>
        <w:endnoteReference w:id="5"/>
      </w:r>
      <w:r w:rsidR="00D33005">
        <w:rPr>
          <w:rFonts w:ascii="Times New Roman" w:hAnsi="Times New Roman" w:cs="Times New Roman"/>
        </w:rPr>
        <w:t xml:space="preserve"> Notably, t</w:t>
      </w:r>
      <w:r>
        <w:rPr>
          <w:rFonts w:ascii="Times New Roman" w:hAnsi="Times New Roman" w:cs="Times New Roman"/>
        </w:rPr>
        <w:t xml:space="preserve">his decision was rendered unanimously – only the fifth advisory opinion in the Court’s </w:t>
      </w:r>
      <w:r w:rsidR="00CE45A2">
        <w:rPr>
          <w:rFonts w:ascii="Times New Roman" w:hAnsi="Times New Roman" w:cs="Times New Roman"/>
        </w:rPr>
        <w:t>almost</w:t>
      </w:r>
      <w:r>
        <w:rPr>
          <w:rFonts w:ascii="Times New Roman" w:hAnsi="Times New Roman" w:cs="Times New Roman"/>
        </w:rPr>
        <w:t xml:space="preserve"> eighty-year history that has been so.</w:t>
      </w:r>
      <w:r w:rsidR="00D57976">
        <w:rPr>
          <w:rStyle w:val="EndnoteReference"/>
          <w:rFonts w:ascii="Times New Roman" w:hAnsi="Times New Roman" w:cs="Times New Roman"/>
        </w:rPr>
        <w:endnoteReference w:id="6"/>
      </w:r>
    </w:p>
    <w:p w14:paraId="2648FB38" w14:textId="71EF8216" w:rsidR="00CE45A2" w:rsidRDefault="0009285B" w:rsidP="00BF1896">
      <w:pPr>
        <w:spacing w:after="0" w:line="480" w:lineRule="auto"/>
        <w:ind w:firstLine="720"/>
        <w:rPr>
          <w:rFonts w:ascii="Times New Roman" w:hAnsi="Times New Roman" w:cs="Times New Roman"/>
        </w:rPr>
      </w:pPr>
      <w:r w:rsidRPr="00670744">
        <w:rPr>
          <w:rFonts w:ascii="Times New Roman" w:hAnsi="Times New Roman" w:cs="Times New Roman"/>
        </w:rPr>
        <w:t xml:space="preserve">In reaching its decision, the Court </w:t>
      </w:r>
      <w:r w:rsidR="00B34D06" w:rsidRPr="00670744">
        <w:rPr>
          <w:rFonts w:ascii="Times New Roman" w:hAnsi="Times New Roman" w:cs="Times New Roman"/>
        </w:rPr>
        <w:t xml:space="preserve">characterized climate change as an “existential threat,” citing </w:t>
      </w:r>
      <w:r w:rsidRPr="00670744">
        <w:rPr>
          <w:rFonts w:ascii="Times New Roman" w:hAnsi="Times New Roman" w:cs="Times New Roman"/>
        </w:rPr>
        <w:t>the dire, far-reaching consequences</w:t>
      </w:r>
      <w:r w:rsidR="00B34D06" w:rsidRPr="00670744">
        <w:rPr>
          <w:rFonts w:ascii="Times New Roman" w:hAnsi="Times New Roman" w:cs="Times New Roman"/>
        </w:rPr>
        <w:t xml:space="preserve"> it will have on the global future</w:t>
      </w:r>
      <w:r w:rsidRPr="00670744">
        <w:rPr>
          <w:rFonts w:ascii="Times New Roman" w:hAnsi="Times New Roman" w:cs="Times New Roman"/>
        </w:rPr>
        <w:t>.</w:t>
      </w:r>
      <w:r w:rsidRPr="00670744">
        <w:rPr>
          <w:rStyle w:val="EndnoteReference"/>
          <w:rFonts w:ascii="Times New Roman" w:hAnsi="Times New Roman" w:cs="Times New Roman"/>
        </w:rPr>
        <w:endnoteReference w:id="7"/>
      </w:r>
      <w:r>
        <w:rPr>
          <w:rFonts w:ascii="Times New Roman" w:hAnsi="Times New Roman" w:cs="Times New Roman"/>
        </w:rPr>
        <w:t xml:space="preserve"> As a result, the </w:t>
      </w:r>
      <w:r w:rsidR="00D57976">
        <w:rPr>
          <w:rFonts w:ascii="Times New Roman" w:hAnsi="Times New Roman" w:cs="Times New Roman"/>
        </w:rPr>
        <w:t xml:space="preserve">ICJ answered that under current international law, </w:t>
      </w:r>
      <w:r>
        <w:rPr>
          <w:rFonts w:ascii="Times New Roman" w:hAnsi="Times New Roman" w:cs="Times New Roman"/>
        </w:rPr>
        <w:t xml:space="preserve">which </w:t>
      </w:r>
      <w:r w:rsidR="00EE5513">
        <w:rPr>
          <w:rFonts w:ascii="Times New Roman" w:hAnsi="Times New Roman" w:cs="Times New Roman"/>
        </w:rPr>
        <w:t>consists</w:t>
      </w:r>
      <w:r w:rsidR="00D57976">
        <w:rPr>
          <w:rFonts w:ascii="Times New Roman" w:hAnsi="Times New Roman" w:cs="Times New Roman"/>
        </w:rPr>
        <w:t xml:space="preserve"> of </w:t>
      </w:r>
      <w:r>
        <w:rPr>
          <w:rFonts w:ascii="Times New Roman" w:hAnsi="Times New Roman" w:cs="Times New Roman"/>
        </w:rPr>
        <w:t>climate change and environmental treaties, as well as customary international environmental and human rights law, states have clear obligations to protect the climate system, broader environment, and individuals.</w:t>
      </w:r>
      <w:r w:rsidR="002D33EC">
        <w:rPr>
          <w:rStyle w:val="EndnoteReference"/>
          <w:rFonts w:ascii="Times New Roman" w:hAnsi="Times New Roman" w:cs="Times New Roman"/>
        </w:rPr>
        <w:endnoteReference w:id="8"/>
      </w:r>
      <w:r>
        <w:rPr>
          <w:rFonts w:ascii="Times New Roman" w:hAnsi="Times New Roman" w:cs="Times New Roman"/>
        </w:rPr>
        <w:t xml:space="preserve"> A breach by a State of any of the identified obligations constitutes an internationally wrongful act, consequences of which may include cessation of the </w:t>
      </w:r>
      <w:r w:rsidR="001343FA">
        <w:rPr>
          <w:rFonts w:ascii="Times New Roman" w:hAnsi="Times New Roman" w:cs="Times New Roman"/>
        </w:rPr>
        <w:t>act;</w:t>
      </w:r>
      <w:r>
        <w:rPr>
          <w:rFonts w:ascii="Times New Roman" w:hAnsi="Times New Roman" w:cs="Times New Roman"/>
        </w:rPr>
        <w:t xml:space="preserve"> providing guarantees of non-repetition</w:t>
      </w:r>
      <w:r w:rsidR="001343FA">
        <w:rPr>
          <w:rFonts w:ascii="Times New Roman" w:hAnsi="Times New Roman" w:cs="Times New Roman"/>
        </w:rPr>
        <w:t>;</w:t>
      </w:r>
      <w:r>
        <w:rPr>
          <w:rFonts w:ascii="Times New Roman" w:hAnsi="Times New Roman" w:cs="Times New Roman"/>
        </w:rPr>
        <w:t xml:space="preserve"> and full reparation to injured States in the form of restitution, compensation, and satisfaction.</w:t>
      </w:r>
      <w:r w:rsidR="002D33EC">
        <w:rPr>
          <w:rStyle w:val="EndnoteReference"/>
          <w:rFonts w:ascii="Times New Roman" w:hAnsi="Times New Roman" w:cs="Times New Roman"/>
        </w:rPr>
        <w:endnoteReference w:id="9"/>
      </w:r>
    </w:p>
    <w:p w14:paraId="39338C23" w14:textId="21717C5C" w:rsidR="002D33EC" w:rsidRPr="00670744" w:rsidRDefault="009F4FAF" w:rsidP="00BF1896">
      <w:pPr>
        <w:spacing w:after="0" w:line="480" w:lineRule="auto"/>
        <w:ind w:firstLine="720"/>
        <w:rPr>
          <w:rFonts w:ascii="Times New Roman" w:hAnsi="Times New Roman" w:cs="Times New Roman"/>
        </w:rPr>
      </w:pPr>
      <w:r w:rsidRPr="00670744">
        <w:rPr>
          <w:rFonts w:ascii="Times New Roman" w:hAnsi="Times New Roman" w:cs="Times New Roman"/>
        </w:rPr>
        <w:t xml:space="preserve">This opinion is merely one development in the extensive domain of international environmental law, </w:t>
      </w:r>
      <w:r w:rsidR="00B32C13" w:rsidRPr="00670744">
        <w:rPr>
          <w:rFonts w:ascii="Times New Roman" w:hAnsi="Times New Roman" w:cs="Times New Roman"/>
        </w:rPr>
        <w:t>but no less significant. This</w:t>
      </w:r>
      <w:r w:rsidRPr="00670744">
        <w:rPr>
          <w:rFonts w:ascii="Times New Roman" w:hAnsi="Times New Roman" w:cs="Times New Roman"/>
        </w:rPr>
        <w:t xml:space="preserve"> report </w:t>
      </w:r>
      <w:r w:rsidR="00B32C13" w:rsidRPr="00670744">
        <w:rPr>
          <w:rFonts w:ascii="Times New Roman" w:hAnsi="Times New Roman" w:cs="Times New Roman"/>
        </w:rPr>
        <w:t>will trace</w:t>
      </w:r>
      <w:r w:rsidRPr="00670744">
        <w:rPr>
          <w:rFonts w:ascii="Times New Roman" w:hAnsi="Times New Roman" w:cs="Times New Roman"/>
        </w:rPr>
        <w:t xml:space="preserve"> </w:t>
      </w:r>
      <w:r w:rsidR="00B32C13" w:rsidRPr="00670744">
        <w:rPr>
          <w:rFonts w:ascii="Times New Roman" w:hAnsi="Times New Roman" w:cs="Times New Roman"/>
        </w:rPr>
        <w:t xml:space="preserve">the </w:t>
      </w:r>
      <w:r w:rsidR="00670744" w:rsidRPr="00670744">
        <w:rPr>
          <w:rFonts w:ascii="Times New Roman" w:hAnsi="Times New Roman" w:cs="Times New Roman"/>
        </w:rPr>
        <w:t>backdrop</w:t>
      </w:r>
      <w:r w:rsidRPr="00670744">
        <w:rPr>
          <w:rFonts w:ascii="Times New Roman" w:hAnsi="Times New Roman" w:cs="Times New Roman"/>
        </w:rPr>
        <w:t xml:space="preserve"> leading up to this </w:t>
      </w:r>
      <w:r w:rsidRPr="00670744">
        <w:rPr>
          <w:rFonts w:ascii="Times New Roman" w:hAnsi="Times New Roman" w:cs="Times New Roman"/>
        </w:rPr>
        <w:lastRenderedPageBreak/>
        <w:t>decision and</w:t>
      </w:r>
      <w:r w:rsidR="00B32C13" w:rsidRPr="00670744">
        <w:rPr>
          <w:rFonts w:ascii="Times New Roman" w:hAnsi="Times New Roman" w:cs="Times New Roman"/>
        </w:rPr>
        <w:t>, in doing so, shed light on the opinion’s significance within the broader narrative of international enviro</w:t>
      </w:r>
      <w:r w:rsidR="00670744" w:rsidRPr="00670744">
        <w:rPr>
          <w:rFonts w:ascii="Times New Roman" w:hAnsi="Times New Roman" w:cs="Times New Roman"/>
        </w:rPr>
        <w:t>nmental</w:t>
      </w:r>
      <w:r w:rsidR="00B32C13" w:rsidRPr="00670744">
        <w:rPr>
          <w:rFonts w:ascii="Times New Roman" w:hAnsi="Times New Roman" w:cs="Times New Roman"/>
        </w:rPr>
        <w:t xml:space="preserve"> law.</w:t>
      </w:r>
      <w:r w:rsidRPr="00670744">
        <w:rPr>
          <w:rFonts w:ascii="Times New Roman" w:hAnsi="Times New Roman" w:cs="Times New Roman"/>
        </w:rPr>
        <w:t xml:space="preserve"> </w:t>
      </w:r>
      <w:r w:rsidR="00B32C13" w:rsidRPr="00670744">
        <w:rPr>
          <w:rFonts w:ascii="Times New Roman" w:hAnsi="Times New Roman" w:cs="Times New Roman"/>
        </w:rPr>
        <w:t xml:space="preserve">As </w:t>
      </w:r>
      <w:r w:rsidR="00762D98" w:rsidRPr="00670744">
        <w:rPr>
          <w:rFonts w:ascii="Times New Roman" w:hAnsi="Times New Roman" w:cs="Times New Roman"/>
        </w:rPr>
        <w:t xml:space="preserve">this field of law continues to develop, </w:t>
      </w:r>
      <w:r w:rsidR="00EE5513">
        <w:rPr>
          <w:rFonts w:ascii="Times New Roman" w:hAnsi="Times New Roman" w:cs="Times New Roman"/>
        </w:rPr>
        <w:t>s</w:t>
      </w:r>
      <w:r w:rsidR="00762D98" w:rsidRPr="00670744">
        <w:rPr>
          <w:rFonts w:ascii="Times New Roman" w:hAnsi="Times New Roman" w:cs="Times New Roman"/>
        </w:rPr>
        <w:t xml:space="preserve">tates and industries alike will </w:t>
      </w:r>
      <w:r w:rsidR="00D8651F" w:rsidRPr="00670744">
        <w:rPr>
          <w:rFonts w:ascii="Times New Roman" w:hAnsi="Times New Roman" w:cs="Times New Roman"/>
        </w:rPr>
        <w:t xml:space="preserve">have to </w:t>
      </w:r>
      <w:r w:rsidR="00D8651F" w:rsidRPr="00E11F9F">
        <w:rPr>
          <w:rFonts w:ascii="Times New Roman" w:hAnsi="Times New Roman" w:cs="Times New Roman"/>
        </w:rPr>
        <w:t>remain vigilant</w:t>
      </w:r>
      <w:r w:rsidR="00E11F9F" w:rsidRPr="00E11F9F">
        <w:rPr>
          <w:rFonts w:ascii="Times New Roman" w:hAnsi="Times New Roman" w:cs="Times New Roman"/>
        </w:rPr>
        <w:t xml:space="preserve"> and </w:t>
      </w:r>
      <w:r w:rsidR="00D8651F" w:rsidRPr="00E11F9F">
        <w:rPr>
          <w:rFonts w:ascii="Times New Roman" w:hAnsi="Times New Roman" w:cs="Times New Roman"/>
        </w:rPr>
        <w:t>re-evaluate their practices</w:t>
      </w:r>
      <w:r w:rsidR="00D8651F" w:rsidRPr="00670744">
        <w:rPr>
          <w:rFonts w:ascii="Times New Roman" w:hAnsi="Times New Roman" w:cs="Times New Roman"/>
        </w:rPr>
        <w:t>.</w:t>
      </w:r>
    </w:p>
    <w:p w14:paraId="6D90020F" w14:textId="46352107" w:rsidR="00286EB8" w:rsidRPr="00BF1896" w:rsidRDefault="002C331B" w:rsidP="001D14E1">
      <w:pPr>
        <w:pStyle w:val="ListParagraph"/>
        <w:numPr>
          <w:ilvl w:val="0"/>
          <w:numId w:val="6"/>
        </w:numPr>
        <w:tabs>
          <w:tab w:val="left" w:pos="5365"/>
        </w:tabs>
        <w:spacing w:after="0" w:line="480" w:lineRule="auto"/>
        <w:rPr>
          <w:rFonts w:ascii="Times New Roman" w:hAnsi="Times New Roman" w:cs="Times New Roman"/>
          <w:b/>
          <w:bCs/>
        </w:rPr>
      </w:pPr>
      <w:r w:rsidRPr="00BF1896">
        <w:rPr>
          <w:rFonts w:ascii="Times New Roman" w:hAnsi="Times New Roman" w:cs="Times New Roman"/>
          <w:b/>
          <w:bCs/>
        </w:rPr>
        <w:t>International Environmental Law</w:t>
      </w:r>
      <w:r w:rsidR="00D10C27" w:rsidRPr="00BF1896">
        <w:rPr>
          <w:rFonts w:ascii="Times New Roman" w:hAnsi="Times New Roman" w:cs="Times New Roman"/>
          <w:b/>
          <w:bCs/>
        </w:rPr>
        <w:t xml:space="preserve"> – A Brief Introduction</w:t>
      </w:r>
    </w:p>
    <w:p w14:paraId="3976B586" w14:textId="46F5B7C5" w:rsidR="00097CF1" w:rsidRDefault="00097CF1" w:rsidP="00BF1896">
      <w:pPr>
        <w:spacing w:after="0" w:line="480" w:lineRule="auto"/>
        <w:rPr>
          <w:rFonts w:ascii="Times New Roman" w:hAnsi="Times New Roman" w:cs="Times New Roman"/>
        </w:rPr>
      </w:pPr>
      <w:r>
        <w:rPr>
          <w:rFonts w:ascii="Times New Roman" w:hAnsi="Times New Roman" w:cs="Times New Roman"/>
        </w:rPr>
        <w:tab/>
      </w:r>
      <w:r w:rsidR="00D8651F" w:rsidRPr="00670744">
        <w:rPr>
          <w:rFonts w:ascii="Times New Roman" w:hAnsi="Times New Roman" w:cs="Times New Roman"/>
        </w:rPr>
        <w:t xml:space="preserve">Across the planet, environmental crises and natural disasters continue to ravage habitats and communities. </w:t>
      </w:r>
      <w:r w:rsidR="00027FD4">
        <w:rPr>
          <w:rFonts w:ascii="Times New Roman" w:hAnsi="Times New Roman" w:cs="Times New Roman"/>
        </w:rPr>
        <w:t>A majority of</w:t>
      </w:r>
      <w:r w:rsidRPr="00670744">
        <w:rPr>
          <w:rFonts w:ascii="Times New Roman" w:hAnsi="Times New Roman" w:cs="Times New Roman"/>
        </w:rPr>
        <w:t xml:space="preserve"> </w:t>
      </w:r>
      <w:r w:rsidR="00AA3B0C" w:rsidRPr="00670744">
        <w:rPr>
          <w:rFonts w:ascii="Times New Roman" w:hAnsi="Times New Roman" w:cs="Times New Roman"/>
        </w:rPr>
        <w:t xml:space="preserve">these </w:t>
      </w:r>
      <w:r w:rsidR="00027FD4">
        <w:rPr>
          <w:rFonts w:ascii="Times New Roman" w:hAnsi="Times New Roman" w:cs="Times New Roman"/>
        </w:rPr>
        <w:t>problems can and will</w:t>
      </w:r>
      <w:r w:rsidR="00AA3B0C" w:rsidRPr="00670744">
        <w:rPr>
          <w:rFonts w:ascii="Times New Roman" w:hAnsi="Times New Roman" w:cs="Times New Roman"/>
        </w:rPr>
        <w:t xml:space="preserve"> </w:t>
      </w:r>
      <w:r w:rsidRPr="00670744">
        <w:rPr>
          <w:rFonts w:ascii="Times New Roman" w:hAnsi="Times New Roman" w:cs="Times New Roman"/>
        </w:rPr>
        <w:t xml:space="preserve">only </w:t>
      </w:r>
      <w:r w:rsidR="009F7A7A" w:rsidRPr="00670744">
        <w:rPr>
          <w:rFonts w:ascii="Times New Roman" w:hAnsi="Times New Roman" w:cs="Times New Roman"/>
        </w:rPr>
        <w:t xml:space="preserve">be </w:t>
      </w:r>
      <w:r w:rsidRPr="00670744">
        <w:rPr>
          <w:rFonts w:ascii="Times New Roman" w:hAnsi="Times New Roman" w:cs="Times New Roman"/>
        </w:rPr>
        <w:t xml:space="preserve">effectively resolved through </w:t>
      </w:r>
      <w:r w:rsidRPr="00027FD4">
        <w:rPr>
          <w:rFonts w:ascii="Times New Roman" w:hAnsi="Times New Roman" w:cs="Times New Roman"/>
        </w:rPr>
        <w:t>interstate</w:t>
      </w:r>
      <w:r w:rsidRPr="00670744">
        <w:rPr>
          <w:rFonts w:ascii="Times New Roman" w:hAnsi="Times New Roman" w:cs="Times New Roman"/>
        </w:rPr>
        <w:t xml:space="preserve"> cooperation</w:t>
      </w:r>
      <w:r>
        <w:rPr>
          <w:rFonts w:ascii="Times New Roman" w:hAnsi="Times New Roman" w:cs="Times New Roman"/>
        </w:rPr>
        <w:t>.</w:t>
      </w:r>
      <w:r>
        <w:rPr>
          <w:rStyle w:val="EndnoteReference"/>
          <w:rFonts w:ascii="Times New Roman" w:hAnsi="Times New Roman" w:cs="Times New Roman"/>
        </w:rPr>
        <w:endnoteReference w:id="10"/>
      </w:r>
      <w:r>
        <w:rPr>
          <w:rFonts w:ascii="Times New Roman" w:hAnsi="Times New Roman" w:cs="Times New Roman"/>
        </w:rPr>
        <w:t xml:space="preserve"> The recognition of this fact is what led to the emergence of a distinct field of international environmental law in the 1970s.</w:t>
      </w:r>
      <w:r>
        <w:rPr>
          <w:rStyle w:val="EndnoteReference"/>
          <w:rFonts w:ascii="Times New Roman" w:hAnsi="Times New Roman" w:cs="Times New Roman"/>
        </w:rPr>
        <w:endnoteReference w:id="11"/>
      </w:r>
      <w:r>
        <w:rPr>
          <w:rFonts w:ascii="Times New Roman" w:hAnsi="Times New Roman" w:cs="Times New Roman"/>
        </w:rPr>
        <w:t xml:space="preserve"> Ultimately, ecological interdependence has no respect for national boundaries, and issues that may otherwise have been viewed as domestic matters </w:t>
      </w:r>
      <w:r w:rsidRPr="00027FD4">
        <w:rPr>
          <w:rFonts w:ascii="Times New Roman" w:hAnsi="Times New Roman" w:cs="Times New Roman"/>
        </w:rPr>
        <w:t xml:space="preserve">now </w:t>
      </w:r>
      <w:r w:rsidR="008E249A" w:rsidRPr="00027FD4">
        <w:rPr>
          <w:rFonts w:ascii="Times New Roman" w:hAnsi="Times New Roman" w:cs="Times New Roman"/>
        </w:rPr>
        <w:t>present</w:t>
      </w:r>
      <w:r>
        <w:rPr>
          <w:rFonts w:ascii="Times New Roman" w:hAnsi="Times New Roman" w:cs="Times New Roman"/>
        </w:rPr>
        <w:t xml:space="preserve"> global implications, </w:t>
      </w:r>
      <w:r w:rsidR="008E249A">
        <w:rPr>
          <w:rFonts w:ascii="Times New Roman" w:hAnsi="Times New Roman" w:cs="Times New Roman"/>
        </w:rPr>
        <w:t xml:space="preserve">usually </w:t>
      </w:r>
      <w:r w:rsidR="009F7A7A" w:rsidRPr="00027FD4">
        <w:rPr>
          <w:rFonts w:ascii="Times New Roman" w:hAnsi="Times New Roman" w:cs="Times New Roman"/>
        </w:rPr>
        <w:t>in need of international regulation</w:t>
      </w:r>
      <w:r w:rsidR="009F7A7A">
        <w:rPr>
          <w:rFonts w:ascii="Times New Roman" w:hAnsi="Times New Roman" w:cs="Times New Roman"/>
        </w:rPr>
        <w:t>.</w:t>
      </w:r>
      <w:r w:rsidR="009F7A7A">
        <w:rPr>
          <w:rStyle w:val="EndnoteReference"/>
          <w:rFonts w:ascii="Times New Roman" w:hAnsi="Times New Roman" w:cs="Times New Roman"/>
        </w:rPr>
        <w:endnoteReference w:id="12"/>
      </w:r>
      <w:r w:rsidR="00AA3B0C">
        <w:rPr>
          <w:rFonts w:ascii="Times New Roman" w:hAnsi="Times New Roman" w:cs="Times New Roman"/>
        </w:rPr>
        <w:t xml:space="preserve"> </w:t>
      </w:r>
    </w:p>
    <w:p w14:paraId="5A80C9AA" w14:textId="016E3CC8" w:rsidR="00DE01DA" w:rsidRDefault="008E249A" w:rsidP="00BF1896">
      <w:pPr>
        <w:spacing w:after="0" w:line="480" w:lineRule="auto"/>
        <w:rPr>
          <w:rFonts w:ascii="Times New Roman" w:hAnsi="Times New Roman" w:cs="Times New Roman"/>
        </w:rPr>
      </w:pPr>
      <w:r>
        <w:rPr>
          <w:rFonts w:ascii="Times New Roman" w:hAnsi="Times New Roman" w:cs="Times New Roman"/>
        </w:rPr>
        <w:tab/>
      </w:r>
      <w:r w:rsidR="00AA3B0C">
        <w:rPr>
          <w:rFonts w:ascii="Times New Roman" w:hAnsi="Times New Roman" w:cs="Times New Roman"/>
        </w:rPr>
        <w:t xml:space="preserve">Passed in 1968, GA resolution </w:t>
      </w:r>
      <w:r w:rsidR="00912640">
        <w:rPr>
          <w:rFonts w:ascii="Times New Roman" w:hAnsi="Times New Roman" w:cs="Times New Roman"/>
        </w:rPr>
        <w:t xml:space="preserve">2398 prompted the development of </w:t>
      </w:r>
      <w:r w:rsidR="00912640" w:rsidRPr="00027FD4">
        <w:rPr>
          <w:rFonts w:ascii="Times New Roman" w:hAnsi="Times New Roman" w:cs="Times New Roman"/>
        </w:rPr>
        <w:t>c</w:t>
      </w:r>
      <w:r w:rsidR="00DE01DA" w:rsidRPr="00027FD4">
        <w:rPr>
          <w:rFonts w:ascii="Times New Roman" w:hAnsi="Times New Roman" w:cs="Times New Roman"/>
        </w:rPr>
        <w:t>ontemporary</w:t>
      </w:r>
      <w:r w:rsidR="00DE01DA">
        <w:rPr>
          <w:rFonts w:ascii="Times New Roman" w:hAnsi="Times New Roman" w:cs="Times New Roman"/>
        </w:rPr>
        <w:t xml:space="preserve"> international environmental law</w:t>
      </w:r>
      <w:r w:rsidR="00912640">
        <w:rPr>
          <w:rFonts w:ascii="Times New Roman" w:hAnsi="Times New Roman" w:cs="Times New Roman"/>
        </w:rPr>
        <w:t>.</w:t>
      </w:r>
      <w:r w:rsidR="00DE01DA">
        <w:rPr>
          <w:rFonts w:ascii="Times New Roman" w:hAnsi="Times New Roman" w:cs="Times New Roman"/>
        </w:rPr>
        <w:t xml:space="preserve"> This resolution was the first to voice concern about the “accelerating impairment of the quality of the human environment</w:t>
      </w:r>
      <w:r w:rsidR="00670744">
        <w:rPr>
          <w:rFonts w:ascii="Times New Roman" w:hAnsi="Times New Roman" w:cs="Times New Roman"/>
        </w:rPr>
        <w:t>,</w:t>
      </w:r>
      <w:r w:rsidR="00DE01DA">
        <w:rPr>
          <w:rFonts w:ascii="Times New Roman" w:hAnsi="Times New Roman" w:cs="Times New Roman"/>
        </w:rPr>
        <w:t>”</w:t>
      </w:r>
      <w:r w:rsidR="00670744">
        <w:rPr>
          <w:rFonts w:ascii="Times New Roman" w:hAnsi="Times New Roman" w:cs="Times New Roman"/>
        </w:rPr>
        <w:t xml:space="preserve"> </w:t>
      </w:r>
      <w:r w:rsidR="00DE01DA">
        <w:rPr>
          <w:rFonts w:ascii="Times New Roman" w:hAnsi="Times New Roman" w:cs="Times New Roman"/>
        </w:rPr>
        <w:t>sound</w:t>
      </w:r>
      <w:r w:rsidR="00912640">
        <w:rPr>
          <w:rFonts w:ascii="Times New Roman" w:hAnsi="Times New Roman" w:cs="Times New Roman"/>
        </w:rPr>
        <w:t>ing</w:t>
      </w:r>
      <w:r w:rsidR="00DE01DA">
        <w:rPr>
          <w:rFonts w:ascii="Times New Roman" w:hAnsi="Times New Roman" w:cs="Times New Roman"/>
        </w:rPr>
        <w:t xml:space="preserve"> the alarm about the need for “intensified action at the national, regional, and international level.”</w:t>
      </w:r>
      <w:r w:rsidR="00DE01DA">
        <w:rPr>
          <w:rStyle w:val="EndnoteReference"/>
          <w:rFonts w:ascii="Times New Roman" w:hAnsi="Times New Roman" w:cs="Times New Roman"/>
        </w:rPr>
        <w:endnoteReference w:id="13"/>
      </w:r>
      <w:r w:rsidR="00CE7223">
        <w:rPr>
          <w:rFonts w:ascii="Times New Roman" w:hAnsi="Times New Roman" w:cs="Times New Roman"/>
        </w:rPr>
        <w:t xml:space="preserve"> </w:t>
      </w:r>
      <w:r w:rsidR="0007298B">
        <w:rPr>
          <w:rFonts w:ascii="Times New Roman" w:hAnsi="Times New Roman" w:cs="Times New Roman"/>
        </w:rPr>
        <w:t>A decade later, the</w:t>
      </w:r>
      <w:r w:rsidR="00D33005">
        <w:rPr>
          <w:rFonts w:ascii="Times New Roman" w:hAnsi="Times New Roman" w:cs="Times New Roman"/>
        </w:rPr>
        <w:t xml:space="preserve"> 1979 World Climate</w:t>
      </w:r>
      <w:r w:rsidR="00DE01DA">
        <w:rPr>
          <w:rFonts w:ascii="Times New Roman" w:hAnsi="Times New Roman" w:cs="Times New Roman"/>
        </w:rPr>
        <w:t xml:space="preserve"> Conference recognized the adverse environmental impacts that were caused by the burning of fossil fuels – particularly, through emissions of carbon dioxide.</w:t>
      </w:r>
      <w:r w:rsidR="00D33005" w:rsidRPr="00D33005">
        <w:rPr>
          <w:rStyle w:val="EndnoteReference"/>
          <w:rFonts w:ascii="Times New Roman" w:hAnsi="Times New Roman" w:cs="Times New Roman"/>
        </w:rPr>
        <w:t xml:space="preserve"> </w:t>
      </w:r>
      <w:r w:rsidR="00D33005">
        <w:rPr>
          <w:rStyle w:val="EndnoteReference"/>
          <w:rFonts w:ascii="Times New Roman" w:hAnsi="Times New Roman" w:cs="Times New Roman"/>
        </w:rPr>
        <w:endnoteReference w:id="14"/>
      </w:r>
      <w:r w:rsidR="00D33005">
        <w:rPr>
          <w:rFonts w:ascii="Times New Roman" w:hAnsi="Times New Roman" w:cs="Times New Roman"/>
        </w:rPr>
        <w:t xml:space="preserve"> </w:t>
      </w:r>
    </w:p>
    <w:p w14:paraId="42202D35" w14:textId="2080B471" w:rsidR="001B5C55" w:rsidRDefault="001B5C55" w:rsidP="00BF1896">
      <w:pPr>
        <w:spacing w:after="0" w:line="480" w:lineRule="auto"/>
        <w:rPr>
          <w:rFonts w:ascii="Times New Roman" w:hAnsi="Times New Roman" w:cs="Times New Roman"/>
        </w:rPr>
      </w:pPr>
      <w:r>
        <w:rPr>
          <w:rFonts w:ascii="Times New Roman" w:hAnsi="Times New Roman" w:cs="Times New Roman"/>
        </w:rPr>
        <w:tab/>
        <w:t>The United Nations’ Intergovernmental Panel on Climate Change (IPCC) was created in 1988, comprising experts who provide governments with the scientific information needed to develop effective climate policies.</w:t>
      </w:r>
      <w:r>
        <w:rPr>
          <w:rStyle w:val="EndnoteReference"/>
          <w:rFonts w:ascii="Times New Roman" w:hAnsi="Times New Roman" w:cs="Times New Roman"/>
        </w:rPr>
        <w:endnoteReference w:id="15"/>
      </w:r>
      <w:r>
        <w:rPr>
          <w:rFonts w:ascii="Times New Roman" w:hAnsi="Times New Roman" w:cs="Times New Roman"/>
        </w:rPr>
        <w:t xml:space="preserve"> Within two years, the IPCC’s First Assessment Report was published, </w:t>
      </w:r>
      <w:r w:rsidRPr="003021E1">
        <w:rPr>
          <w:rFonts w:ascii="Times New Roman" w:hAnsi="Times New Roman" w:cs="Times New Roman"/>
        </w:rPr>
        <w:t>noting that</w:t>
      </w:r>
      <w:r>
        <w:rPr>
          <w:rFonts w:ascii="Times New Roman" w:hAnsi="Times New Roman" w:cs="Times New Roman"/>
        </w:rPr>
        <w:t xml:space="preserve"> industrialized countries should take the lead in combatting manmade climate change, because a significant amount of the emissions affecting the atmosphere originated in those nations where scope for change was the greatest.</w:t>
      </w:r>
      <w:r>
        <w:rPr>
          <w:rStyle w:val="EndnoteReference"/>
          <w:rFonts w:ascii="Times New Roman" w:hAnsi="Times New Roman" w:cs="Times New Roman"/>
        </w:rPr>
        <w:endnoteReference w:id="16"/>
      </w:r>
      <w:r>
        <w:rPr>
          <w:rFonts w:ascii="Times New Roman" w:hAnsi="Times New Roman" w:cs="Times New Roman"/>
        </w:rPr>
        <w:t xml:space="preserve"> These findings </w:t>
      </w:r>
      <w:r>
        <w:rPr>
          <w:rFonts w:ascii="Times New Roman" w:hAnsi="Times New Roman" w:cs="Times New Roman"/>
        </w:rPr>
        <w:lastRenderedPageBreak/>
        <w:t xml:space="preserve">subsequently </w:t>
      </w:r>
      <w:r w:rsidRPr="003021E1">
        <w:rPr>
          <w:rFonts w:ascii="Times New Roman" w:hAnsi="Times New Roman" w:cs="Times New Roman"/>
        </w:rPr>
        <w:t>underscored</w:t>
      </w:r>
      <w:r>
        <w:rPr>
          <w:rFonts w:ascii="Times New Roman" w:hAnsi="Times New Roman" w:cs="Times New Roman"/>
        </w:rPr>
        <w:t xml:space="preserve"> the provisions of the 1994 United Nations Framework Convention on Climate Change (UNFCCC).</w:t>
      </w:r>
      <w:r>
        <w:rPr>
          <w:rStyle w:val="EndnoteReference"/>
          <w:rFonts w:ascii="Times New Roman" w:hAnsi="Times New Roman" w:cs="Times New Roman"/>
        </w:rPr>
        <w:endnoteReference w:id="17"/>
      </w:r>
    </w:p>
    <w:p w14:paraId="2EC708E2" w14:textId="1948BEDD" w:rsidR="00291B10" w:rsidRDefault="001B5C55" w:rsidP="00BF1896">
      <w:pPr>
        <w:spacing w:after="0" w:line="480" w:lineRule="auto"/>
        <w:rPr>
          <w:rFonts w:ascii="Times New Roman" w:hAnsi="Times New Roman" w:cs="Times New Roman"/>
        </w:rPr>
      </w:pPr>
      <w:r>
        <w:rPr>
          <w:rFonts w:ascii="Times New Roman" w:hAnsi="Times New Roman" w:cs="Times New Roman"/>
        </w:rPr>
        <w:tab/>
      </w:r>
      <w:r w:rsidR="00DF3DF8">
        <w:rPr>
          <w:rFonts w:ascii="Times New Roman" w:hAnsi="Times New Roman" w:cs="Times New Roman"/>
        </w:rPr>
        <w:t>To</w:t>
      </w:r>
      <w:r>
        <w:rPr>
          <w:rFonts w:ascii="Times New Roman" w:hAnsi="Times New Roman" w:cs="Times New Roman"/>
        </w:rPr>
        <w:t xml:space="preserve"> </w:t>
      </w:r>
      <w:r w:rsidR="00DF3DF8">
        <w:rPr>
          <w:rFonts w:ascii="Times New Roman" w:hAnsi="Times New Roman" w:cs="Times New Roman"/>
        </w:rPr>
        <w:t>effectuate the UNFCCC by committing industrialized countries to limit and reduce their emissions, the Kyoto Protocol was adopted in 1997.</w:t>
      </w:r>
      <w:r w:rsidR="00DF3DF8">
        <w:rPr>
          <w:rStyle w:val="EndnoteReference"/>
          <w:rFonts w:ascii="Times New Roman" w:hAnsi="Times New Roman" w:cs="Times New Roman"/>
        </w:rPr>
        <w:endnoteReference w:id="18"/>
      </w:r>
      <w:r w:rsidR="00DF3DF8">
        <w:rPr>
          <w:rFonts w:ascii="Times New Roman" w:hAnsi="Times New Roman" w:cs="Times New Roman"/>
        </w:rPr>
        <w:t xml:space="preserve"> This treaty established binding, country-specific emission reduction targets which were to be achieved during “commitment periods.”</w:t>
      </w:r>
      <w:r w:rsidR="00DF3DF8">
        <w:rPr>
          <w:rStyle w:val="EndnoteReference"/>
          <w:rFonts w:ascii="Times New Roman" w:hAnsi="Times New Roman" w:cs="Times New Roman"/>
        </w:rPr>
        <w:endnoteReference w:id="19"/>
      </w:r>
      <w:r w:rsidR="00DF3DF8">
        <w:rPr>
          <w:rFonts w:ascii="Times New Roman" w:hAnsi="Times New Roman" w:cs="Times New Roman"/>
        </w:rPr>
        <w:t xml:space="preserve"> The twenty-first Conference of the Parties to the UNFCCC took this </w:t>
      </w:r>
      <w:r w:rsidR="003021E1">
        <w:rPr>
          <w:rFonts w:ascii="Times New Roman" w:hAnsi="Times New Roman" w:cs="Times New Roman"/>
        </w:rPr>
        <w:t>objective</w:t>
      </w:r>
      <w:r w:rsidR="00DF3DF8">
        <w:rPr>
          <w:rFonts w:ascii="Times New Roman" w:hAnsi="Times New Roman" w:cs="Times New Roman"/>
        </w:rPr>
        <w:t xml:space="preserve"> one step further through the adoption of the </w:t>
      </w:r>
      <w:r w:rsidR="00291B10">
        <w:rPr>
          <w:rFonts w:ascii="Times New Roman" w:hAnsi="Times New Roman" w:cs="Times New Roman"/>
        </w:rPr>
        <w:t xml:space="preserve">2015 </w:t>
      </w:r>
      <w:r w:rsidR="00DF3DF8">
        <w:rPr>
          <w:rFonts w:ascii="Times New Roman" w:hAnsi="Times New Roman" w:cs="Times New Roman"/>
        </w:rPr>
        <w:t xml:space="preserve">Paris Agreement, which requires </w:t>
      </w:r>
      <w:r w:rsidR="00DF3DF8" w:rsidRPr="00DF3DF8">
        <w:rPr>
          <w:rFonts w:ascii="Times New Roman" w:hAnsi="Times New Roman" w:cs="Times New Roman"/>
          <w:i/>
          <w:iCs/>
        </w:rPr>
        <w:t>all</w:t>
      </w:r>
      <w:r w:rsidR="00DF3DF8">
        <w:rPr>
          <w:rFonts w:ascii="Times New Roman" w:hAnsi="Times New Roman" w:cs="Times New Roman"/>
        </w:rPr>
        <w:t xml:space="preserve"> countries</w:t>
      </w:r>
      <w:r w:rsidR="00291B10">
        <w:rPr>
          <w:rFonts w:ascii="Times New Roman" w:hAnsi="Times New Roman" w:cs="Times New Roman"/>
        </w:rPr>
        <w:t xml:space="preserve"> to set emissions targets with the goal of maintaining global temperature rise below 2C above pre-industrial levels.</w:t>
      </w:r>
      <w:r w:rsidR="00291B10">
        <w:rPr>
          <w:rStyle w:val="EndnoteReference"/>
          <w:rFonts w:ascii="Times New Roman" w:hAnsi="Times New Roman" w:cs="Times New Roman"/>
        </w:rPr>
        <w:endnoteReference w:id="20"/>
      </w:r>
    </w:p>
    <w:p w14:paraId="06489204" w14:textId="7696E37A" w:rsidR="00350BB4" w:rsidRDefault="00350BB4" w:rsidP="001D14E1">
      <w:pPr>
        <w:spacing w:after="0" w:line="480" w:lineRule="auto"/>
        <w:rPr>
          <w:rFonts w:ascii="Times New Roman" w:hAnsi="Times New Roman" w:cs="Times New Roman"/>
        </w:rPr>
      </w:pPr>
      <w:r>
        <w:rPr>
          <w:rFonts w:ascii="Times New Roman" w:hAnsi="Times New Roman" w:cs="Times New Roman"/>
        </w:rPr>
        <w:tab/>
        <w:t xml:space="preserve">Together, these treaties and conferences trace the evolution of international environmental law from preliminary awareness to </w:t>
      </w:r>
      <w:r w:rsidR="004E1B8A">
        <w:rPr>
          <w:rFonts w:ascii="Times New Roman" w:hAnsi="Times New Roman" w:cs="Times New Roman"/>
        </w:rPr>
        <w:t>current</w:t>
      </w:r>
      <w:r>
        <w:rPr>
          <w:rFonts w:ascii="Times New Roman" w:hAnsi="Times New Roman" w:cs="Times New Roman"/>
        </w:rPr>
        <w:t xml:space="preserve"> progress toward coordinated global action. This historic progression provides the backdrop to analyze </w:t>
      </w:r>
      <w:r w:rsidR="004E1B8A">
        <w:rPr>
          <w:rFonts w:ascii="Times New Roman" w:hAnsi="Times New Roman" w:cs="Times New Roman"/>
        </w:rPr>
        <w:t>contemporary efforts to confront climate change through international cooperation and collective responsibility.</w:t>
      </w:r>
    </w:p>
    <w:p w14:paraId="490F659B" w14:textId="2BA62E8A" w:rsidR="00286EB8" w:rsidRPr="008913CD" w:rsidRDefault="00286EB8" w:rsidP="001D14E1">
      <w:pPr>
        <w:pStyle w:val="ListParagraph"/>
        <w:numPr>
          <w:ilvl w:val="0"/>
          <w:numId w:val="4"/>
        </w:numPr>
        <w:spacing w:after="0" w:line="480" w:lineRule="auto"/>
        <w:rPr>
          <w:rFonts w:ascii="Times New Roman" w:hAnsi="Times New Roman" w:cs="Times New Roman"/>
          <w:b/>
          <w:bCs/>
        </w:rPr>
      </w:pPr>
      <w:r w:rsidRPr="008913CD">
        <w:rPr>
          <w:rFonts w:ascii="Times New Roman" w:hAnsi="Times New Roman" w:cs="Times New Roman"/>
          <w:b/>
          <w:bCs/>
        </w:rPr>
        <w:t>ICJ Decision</w:t>
      </w:r>
    </w:p>
    <w:p w14:paraId="04853FEC" w14:textId="1A87497D" w:rsidR="00286EB8" w:rsidRDefault="00286EB8" w:rsidP="001D14E1">
      <w:pPr>
        <w:spacing w:after="0" w:line="480" w:lineRule="auto"/>
        <w:rPr>
          <w:rFonts w:ascii="Times New Roman" w:hAnsi="Times New Roman" w:cs="Times New Roman"/>
          <w:i/>
          <w:iCs/>
        </w:rPr>
      </w:pPr>
      <w:r>
        <w:rPr>
          <w:rFonts w:ascii="Times New Roman" w:hAnsi="Times New Roman" w:cs="Times New Roman"/>
          <w:i/>
          <w:iCs/>
        </w:rPr>
        <w:t>Scope of Questions</w:t>
      </w:r>
    </w:p>
    <w:p w14:paraId="5475A209" w14:textId="47671462" w:rsidR="00A07F6E" w:rsidRPr="00A07F6E" w:rsidRDefault="00932A69" w:rsidP="001D14E1">
      <w:pPr>
        <w:spacing w:after="0" w:line="480" w:lineRule="auto"/>
        <w:rPr>
          <w:rFonts w:ascii="Times New Roman" w:hAnsi="Times New Roman" w:cs="Times New Roman"/>
        </w:rPr>
      </w:pPr>
      <w:r>
        <w:rPr>
          <w:rFonts w:ascii="Times New Roman" w:hAnsi="Times New Roman" w:cs="Times New Roman"/>
        </w:rPr>
        <w:tab/>
      </w:r>
      <w:r w:rsidR="00C011CD">
        <w:rPr>
          <w:rFonts w:ascii="Times New Roman" w:hAnsi="Times New Roman" w:cs="Times New Roman"/>
        </w:rPr>
        <w:t xml:space="preserve">Resolution 77/276 asks the Court to discern state obligations regarding activities that </w:t>
      </w:r>
      <w:r w:rsidR="00D22860">
        <w:rPr>
          <w:rFonts w:ascii="Times New Roman" w:hAnsi="Times New Roman" w:cs="Times New Roman"/>
        </w:rPr>
        <w:t>impact</w:t>
      </w:r>
      <w:r w:rsidR="00C011CD">
        <w:rPr>
          <w:rFonts w:ascii="Times New Roman" w:hAnsi="Times New Roman" w:cs="Times New Roman"/>
        </w:rPr>
        <w:t xml:space="preserve"> the climate system along with potential consequences of breaches of these commitments.</w:t>
      </w:r>
      <w:r w:rsidR="00C011CD">
        <w:rPr>
          <w:rStyle w:val="EndnoteReference"/>
          <w:rFonts w:ascii="Times New Roman" w:hAnsi="Times New Roman" w:cs="Times New Roman"/>
        </w:rPr>
        <w:endnoteReference w:id="21"/>
      </w:r>
      <w:r w:rsidR="00C011CD">
        <w:rPr>
          <w:rFonts w:ascii="Times New Roman" w:hAnsi="Times New Roman" w:cs="Times New Roman"/>
        </w:rPr>
        <w:t xml:space="preserve"> The court notes that the resolution’s first question presents an unqualified reference to state obligations “under international law.”</w:t>
      </w:r>
      <w:r w:rsidR="00C011CD">
        <w:rPr>
          <w:rStyle w:val="EndnoteReference"/>
          <w:rFonts w:ascii="Times New Roman" w:hAnsi="Times New Roman" w:cs="Times New Roman"/>
        </w:rPr>
        <w:endnoteReference w:id="22"/>
      </w:r>
      <w:r w:rsidR="00C011CD">
        <w:rPr>
          <w:rFonts w:ascii="Times New Roman" w:hAnsi="Times New Roman" w:cs="Times New Roman"/>
        </w:rPr>
        <w:t xml:space="preserve"> As such, it is well-founded for the ICJ to consider this issue under the “entire corpus of international law” with no limitations.</w:t>
      </w:r>
      <w:r w:rsidR="00C011CD">
        <w:rPr>
          <w:rStyle w:val="EndnoteReference"/>
          <w:rFonts w:ascii="Times New Roman" w:hAnsi="Times New Roman" w:cs="Times New Roman"/>
        </w:rPr>
        <w:endnoteReference w:id="23"/>
      </w:r>
      <w:r w:rsidR="00C011CD">
        <w:rPr>
          <w:rFonts w:ascii="Times New Roman" w:hAnsi="Times New Roman" w:cs="Times New Roman"/>
        </w:rPr>
        <w:t xml:space="preserve"> </w:t>
      </w:r>
    </w:p>
    <w:p w14:paraId="4FEDB064" w14:textId="5D8FCF3D" w:rsidR="00286EB8" w:rsidRDefault="002C331B" w:rsidP="001D14E1">
      <w:pPr>
        <w:spacing w:after="0" w:line="480" w:lineRule="auto"/>
        <w:rPr>
          <w:rFonts w:ascii="Times New Roman" w:hAnsi="Times New Roman" w:cs="Times New Roman"/>
          <w:i/>
          <w:iCs/>
        </w:rPr>
      </w:pPr>
      <w:r>
        <w:rPr>
          <w:rFonts w:ascii="Times New Roman" w:hAnsi="Times New Roman" w:cs="Times New Roman"/>
          <w:i/>
          <w:iCs/>
        </w:rPr>
        <w:t xml:space="preserve">Identifying </w:t>
      </w:r>
      <w:r w:rsidR="00286EB8">
        <w:rPr>
          <w:rFonts w:ascii="Times New Roman" w:hAnsi="Times New Roman" w:cs="Times New Roman"/>
          <w:i/>
          <w:iCs/>
        </w:rPr>
        <w:t>States’ Obligations</w:t>
      </w:r>
    </w:p>
    <w:p w14:paraId="6B88DA62" w14:textId="47A22B68" w:rsidR="007C1B26" w:rsidRDefault="00B8243E" w:rsidP="00BF1896">
      <w:pPr>
        <w:spacing w:after="0" w:line="480" w:lineRule="auto"/>
        <w:rPr>
          <w:rFonts w:ascii="Times New Roman" w:hAnsi="Times New Roman" w:cs="Times New Roman"/>
        </w:rPr>
      </w:pPr>
      <w:r>
        <w:rPr>
          <w:rFonts w:ascii="Times New Roman" w:hAnsi="Times New Roman" w:cs="Times New Roman"/>
        </w:rPr>
        <w:tab/>
      </w:r>
      <w:r w:rsidR="00244C62">
        <w:rPr>
          <w:rFonts w:ascii="Times New Roman" w:hAnsi="Times New Roman" w:cs="Times New Roman"/>
        </w:rPr>
        <w:t>The ICJ turned to virtually every pertinent area of international law in reaching its decision that states are required to undertake serious efforts to mitigate and ad</w:t>
      </w:r>
      <w:r w:rsidR="00D22860">
        <w:rPr>
          <w:rFonts w:ascii="Times New Roman" w:hAnsi="Times New Roman" w:cs="Times New Roman"/>
        </w:rPr>
        <w:t>a</w:t>
      </w:r>
      <w:r w:rsidR="00244C62">
        <w:rPr>
          <w:rFonts w:ascii="Times New Roman" w:hAnsi="Times New Roman" w:cs="Times New Roman"/>
        </w:rPr>
        <w:t xml:space="preserve">pt to climate </w:t>
      </w:r>
      <w:r w:rsidR="00244C62">
        <w:rPr>
          <w:rFonts w:ascii="Times New Roman" w:hAnsi="Times New Roman" w:cs="Times New Roman"/>
        </w:rPr>
        <w:lastRenderedPageBreak/>
        <w:t>change.</w:t>
      </w:r>
      <w:r w:rsidR="00244C62">
        <w:rPr>
          <w:rStyle w:val="EndnoteReference"/>
          <w:rFonts w:ascii="Times New Roman" w:hAnsi="Times New Roman" w:cs="Times New Roman"/>
        </w:rPr>
        <w:endnoteReference w:id="24"/>
      </w:r>
      <w:r w:rsidR="00244C62">
        <w:rPr>
          <w:rFonts w:ascii="Times New Roman" w:hAnsi="Times New Roman" w:cs="Times New Roman"/>
        </w:rPr>
        <w:t xml:space="preserve"> The major climate change treaties –</w:t>
      </w:r>
      <w:r w:rsidR="00D22860">
        <w:rPr>
          <w:rFonts w:ascii="Times New Roman" w:hAnsi="Times New Roman" w:cs="Times New Roman"/>
        </w:rPr>
        <w:t xml:space="preserve"> UNFCCC</w:t>
      </w:r>
      <w:r w:rsidR="00244C62">
        <w:rPr>
          <w:rFonts w:ascii="Times New Roman" w:hAnsi="Times New Roman" w:cs="Times New Roman"/>
        </w:rPr>
        <w:t xml:space="preserve">, the Kyoto Protocol, and the Paris Agreement – </w:t>
      </w:r>
      <w:r w:rsidR="00D818C3">
        <w:rPr>
          <w:rFonts w:ascii="Times New Roman" w:hAnsi="Times New Roman" w:cs="Times New Roman"/>
        </w:rPr>
        <w:t>advance</w:t>
      </w:r>
      <w:r w:rsidR="00244C62">
        <w:rPr>
          <w:rFonts w:ascii="Times New Roman" w:hAnsi="Times New Roman" w:cs="Times New Roman"/>
        </w:rPr>
        <w:t xml:space="preserve"> binding obligations for states to ensure the protection of the climate system and environment from anthropogenic greenhouse gas emissions.</w:t>
      </w:r>
      <w:r w:rsidR="00244C62">
        <w:rPr>
          <w:rStyle w:val="EndnoteReference"/>
          <w:rFonts w:ascii="Times New Roman" w:hAnsi="Times New Roman" w:cs="Times New Roman"/>
        </w:rPr>
        <w:endnoteReference w:id="25"/>
      </w:r>
      <w:r w:rsidR="00244C62">
        <w:rPr>
          <w:rFonts w:ascii="Times New Roman" w:hAnsi="Times New Roman" w:cs="Times New Roman"/>
        </w:rPr>
        <w:t xml:space="preserve"> </w:t>
      </w:r>
      <w:r w:rsidR="0005452D">
        <w:rPr>
          <w:rFonts w:ascii="Times New Roman" w:hAnsi="Times New Roman" w:cs="Times New Roman"/>
        </w:rPr>
        <w:t>These duties include the obligation to limit greenhouse gas emissions and enhance greenhouse gas sinks and reservoirs</w:t>
      </w:r>
      <w:r w:rsidR="00A76389">
        <w:rPr>
          <w:rFonts w:ascii="Times New Roman" w:hAnsi="Times New Roman" w:cs="Times New Roman"/>
        </w:rPr>
        <w:t>;</w:t>
      </w:r>
      <w:r w:rsidR="0005452D">
        <w:rPr>
          <w:rStyle w:val="EndnoteReference"/>
          <w:rFonts w:ascii="Times New Roman" w:hAnsi="Times New Roman" w:cs="Times New Roman"/>
        </w:rPr>
        <w:endnoteReference w:id="26"/>
      </w:r>
      <w:r w:rsidR="0005452D">
        <w:rPr>
          <w:rFonts w:ascii="Times New Roman" w:hAnsi="Times New Roman" w:cs="Times New Roman"/>
        </w:rPr>
        <w:t xml:space="preserve"> to prepare, communicate, and maintain nationally determined contributions</w:t>
      </w:r>
      <w:r w:rsidR="00A76389">
        <w:rPr>
          <w:rFonts w:ascii="Times New Roman" w:hAnsi="Times New Roman" w:cs="Times New Roman"/>
        </w:rPr>
        <w:t>;</w:t>
      </w:r>
      <w:r w:rsidR="0005452D">
        <w:rPr>
          <w:rStyle w:val="EndnoteReference"/>
          <w:rFonts w:ascii="Times New Roman" w:hAnsi="Times New Roman" w:cs="Times New Roman"/>
        </w:rPr>
        <w:endnoteReference w:id="27"/>
      </w:r>
      <w:r w:rsidR="0005452D">
        <w:rPr>
          <w:rFonts w:ascii="Times New Roman" w:hAnsi="Times New Roman" w:cs="Times New Roman"/>
        </w:rPr>
        <w:t xml:space="preserve"> and to act with due diligence in taking measures in accordance with established responsibilities</w:t>
      </w:r>
      <w:r w:rsidR="00A76389">
        <w:rPr>
          <w:rFonts w:ascii="Times New Roman" w:hAnsi="Times New Roman" w:cs="Times New Roman"/>
        </w:rPr>
        <w:t>;</w:t>
      </w:r>
      <w:r w:rsidR="0005452D">
        <w:rPr>
          <w:rStyle w:val="EndnoteReference"/>
          <w:rFonts w:ascii="Times New Roman" w:hAnsi="Times New Roman" w:cs="Times New Roman"/>
        </w:rPr>
        <w:endnoteReference w:id="28"/>
      </w:r>
      <w:r w:rsidR="0005452D">
        <w:rPr>
          <w:rFonts w:ascii="Times New Roman" w:hAnsi="Times New Roman" w:cs="Times New Roman"/>
        </w:rPr>
        <w:t xml:space="preserve"> among others. </w:t>
      </w:r>
    </w:p>
    <w:p w14:paraId="65857B58" w14:textId="752B7BBF" w:rsidR="001844BA" w:rsidRDefault="001844BA" w:rsidP="00BF1896">
      <w:pPr>
        <w:spacing w:after="0" w:line="480" w:lineRule="auto"/>
        <w:rPr>
          <w:rFonts w:ascii="Times New Roman" w:hAnsi="Times New Roman" w:cs="Times New Roman"/>
        </w:rPr>
      </w:pPr>
      <w:r>
        <w:rPr>
          <w:rFonts w:ascii="Times New Roman" w:hAnsi="Times New Roman" w:cs="Times New Roman"/>
        </w:rPr>
        <w:tab/>
        <w:t>The ICJ also resorted to tenets</w:t>
      </w:r>
      <w:r w:rsidRPr="001844BA">
        <w:rPr>
          <w:rFonts w:ascii="Times New Roman" w:hAnsi="Times New Roman" w:cs="Times New Roman"/>
        </w:rPr>
        <w:t xml:space="preserve"> of</w:t>
      </w:r>
      <w:r>
        <w:rPr>
          <w:rFonts w:ascii="Times New Roman" w:hAnsi="Times New Roman" w:cs="Times New Roman"/>
        </w:rPr>
        <w:t xml:space="preserve"> </w:t>
      </w:r>
      <w:r w:rsidRPr="001844BA">
        <w:rPr>
          <w:rFonts w:ascii="Times New Roman" w:hAnsi="Times New Roman" w:cs="Times New Roman"/>
        </w:rPr>
        <w:t>customary</w:t>
      </w:r>
      <w:r>
        <w:rPr>
          <w:rFonts w:ascii="Times New Roman" w:hAnsi="Times New Roman" w:cs="Times New Roman"/>
        </w:rPr>
        <w:t xml:space="preserve"> international law, which set forth unwritten obligations for states. </w:t>
      </w:r>
      <w:r>
        <w:rPr>
          <w:rStyle w:val="EndnoteReference"/>
          <w:rFonts w:ascii="Times New Roman" w:hAnsi="Times New Roman" w:cs="Times New Roman"/>
        </w:rPr>
        <w:endnoteReference w:id="29"/>
      </w:r>
      <w:r>
        <w:rPr>
          <w:rFonts w:ascii="Times New Roman" w:hAnsi="Times New Roman" w:cs="Times New Roman"/>
        </w:rPr>
        <w:t xml:space="preserve"> </w:t>
      </w:r>
      <w:r w:rsidRPr="00D818C3">
        <w:rPr>
          <w:rFonts w:ascii="Times New Roman" w:hAnsi="Times New Roman" w:cs="Times New Roman"/>
        </w:rPr>
        <w:t xml:space="preserve">Two </w:t>
      </w:r>
      <w:r w:rsidR="00D818C3">
        <w:rPr>
          <w:rFonts w:ascii="Times New Roman" w:hAnsi="Times New Roman" w:cs="Times New Roman"/>
        </w:rPr>
        <w:t>key</w:t>
      </w:r>
      <w:r w:rsidRPr="00D818C3">
        <w:rPr>
          <w:rFonts w:ascii="Times New Roman" w:hAnsi="Times New Roman" w:cs="Times New Roman"/>
        </w:rPr>
        <w:t xml:space="preserve"> principles were the most </w:t>
      </w:r>
      <w:r w:rsidR="00D818C3">
        <w:rPr>
          <w:rFonts w:ascii="Times New Roman" w:hAnsi="Times New Roman" w:cs="Times New Roman"/>
        </w:rPr>
        <w:t>relevant</w:t>
      </w:r>
      <w:r>
        <w:rPr>
          <w:rFonts w:ascii="Times New Roman" w:hAnsi="Times New Roman" w:cs="Times New Roman"/>
        </w:rPr>
        <w:t>. First, states have a duty to prevent significant harm to the environment.</w:t>
      </w:r>
      <w:r w:rsidR="001875A6">
        <w:rPr>
          <w:rStyle w:val="EndnoteReference"/>
          <w:rFonts w:ascii="Times New Roman" w:hAnsi="Times New Roman" w:cs="Times New Roman"/>
        </w:rPr>
        <w:endnoteReference w:id="30"/>
      </w:r>
      <w:r>
        <w:rPr>
          <w:rFonts w:ascii="Times New Roman" w:hAnsi="Times New Roman" w:cs="Times New Roman"/>
        </w:rPr>
        <w:t xml:space="preserve"> </w:t>
      </w:r>
      <w:r w:rsidR="001875A6">
        <w:rPr>
          <w:rFonts w:ascii="Times New Roman" w:hAnsi="Times New Roman" w:cs="Times New Roman"/>
        </w:rPr>
        <w:t>States may satisfy this by acting with due diligence and using all the means at their disposal to prevent activities within their jurisdiction from causing significant harm to the environment.</w:t>
      </w:r>
      <w:r w:rsidR="001875A6">
        <w:rPr>
          <w:rStyle w:val="EndnoteReference"/>
          <w:rFonts w:ascii="Times New Roman" w:hAnsi="Times New Roman" w:cs="Times New Roman"/>
        </w:rPr>
        <w:endnoteReference w:id="31"/>
      </w:r>
      <w:r w:rsidR="001875A6">
        <w:rPr>
          <w:rFonts w:ascii="Times New Roman" w:hAnsi="Times New Roman" w:cs="Times New Roman"/>
        </w:rPr>
        <w:t xml:space="preserve"> The Court </w:t>
      </w:r>
      <w:r w:rsidR="00D818C3">
        <w:rPr>
          <w:rFonts w:ascii="Times New Roman" w:hAnsi="Times New Roman" w:cs="Times New Roman"/>
        </w:rPr>
        <w:t>identifies</w:t>
      </w:r>
      <w:r w:rsidR="001875A6">
        <w:rPr>
          <w:rFonts w:ascii="Times New Roman" w:hAnsi="Times New Roman" w:cs="Times New Roman"/>
        </w:rPr>
        <w:t xml:space="preserve"> a stringent standard of due diligence for preventing significant harm, requiring that States take appropriate and precautionary measures which take account of current technological information, as well as relevant rules and international standards.</w:t>
      </w:r>
      <w:r w:rsidR="001875A6">
        <w:rPr>
          <w:rStyle w:val="EndnoteReference"/>
          <w:rFonts w:ascii="Times New Roman" w:hAnsi="Times New Roman" w:cs="Times New Roman"/>
        </w:rPr>
        <w:endnoteReference w:id="32"/>
      </w:r>
      <w:r w:rsidR="001875A6">
        <w:rPr>
          <w:rFonts w:ascii="Times New Roman" w:hAnsi="Times New Roman" w:cs="Times New Roman"/>
        </w:rPr>
        <w:t xml:space="preserve"> </w:t>
      </w:r>
      <w:r w:rsidR="0007298B" w:rsidRPr="00D818C3">
        <w:rPr>
          <w:rFonts w:ascii="Times New Roman" w:hAnsi="Times New Roman" w:cs="Times New Roman"/>
        </w:rPr>
        <w:t>States</w:t>
      </w:r>
      <w:r w:rsidR="001875A6" w:rsidRPr="00D818C3">
        <w:rPr>
          <w:rFonts w:ascii="Times New Roman" w:hAnsi="Times New Roman" w:cs="Times New Roman"/>
        </w:rPr>
        <w:t xml:space="preserve"> </w:t>
      </w:r>
      <w:r w:rsidR="00D818C3">
        <w:rPr>
          <w:rFonts w:ascii="Times New Roman" w:hAnsi="Times New Roman" w:cs="Times New Roman"/>
        </w:rPr>
        <w:t>must also</w:t>
      </w:r>
      <w:r w:rsidR="001875A6" w:rsidRPr="00D818C3">
        <w:rPr>
          <w:rFonts w:ascii="Times New Roman" w:hAnsi="Times New Roman" w:cs="Times New Roman"/>
        </w:rPr>
        <w:t xml:space="preserve"> undertake risk assessments and consult with other States as appropriate</w:t>
      </w:r>
      <w:r w:rsidR="001875A6" w:rsidRPr="00952CCD">
        <w:rPr>
          <w:rFonts w:ascii="Times New Roman" w:hAnsi="Times New Roman" w:cs="Times New Roman"/>
        </w:rPr>
        <w:t>.</w:t>
      </w:r>
      <w:r w:rsidR="00952CCD">
        <w:rPr>
          <w:rStyle w:val="EndnoteReference"/>
          <w:rFonts w:ascii="Times New Roman" w:hAnsi="Times New Roman" w:cs="Times New Roman"/>
        </w:rPr>
        <w:endnoteReference w:id="33"/>
      </w:r>
    </w:p>
    <w:p w14:paraId="6BD6BECF" w14:textId="654614D6" w:rsidR="00952CCD" w:rsidRDefault="00952CCD" w:rsidP="00BF1896">
      <w:pPr>
        <w:spacing w:after="0" w:line="480" w:lineRule="auto"/>
        <w:rPr>
          <w:rFonts w:ascii="Times New Roman" w:hAnsi="Times New Roman" w:cs="Times New Roman"/>
        </w:rPr>
      </w:pPr>
      <w:r>
        <w:rPr>
          <w:rFonts w:ascii="Times New Roman" w:hAnsi="Times New Roman" w:cs="Times New Roman"/>
        </w:rPr>
        <w:tab/>
        <w:t>Second, states have a duty to cooperate with each other in good faith for the protection of the environment.</w:t>
      </w:r>
      <w:r>
        <w:rPr>
          <w:rStyle w:val="EndnoteReference"/>
          <w:rFonts w:ascii="Times New Roman" w:hAnsi="Times New Roman" w:cs="Times New Roman"/>
        </w:rPr>
        <w:endnoteReference w:id="34"/>
      </w:r>
      <w:r>
        <w:rPr>
          <w:rFonts w:ascii="Times New Roman" w:hAnsi="Times New Roman" w:cs="Times New Roman"/>
        </w:rPr>
        <w:t xml:space="preserve"> This obligation lies at the core of the United Nations Charter, which requires States to attain “international cooperation in solving international problems of an economic, social, cultural, or humanitarian character.”</w:t>
      </w:r>
      <w:r>
        <w:rPr>
          <w:rStyle w:val="EndnoteReference"/>
          <w:rFonts w:ascii="Times New Roman" w:hAnsi="Times New Roman" w:cs="Times New Roman"/>
        </w:rPr>
        <w:endnoteReference w:id="35"/>
      </w:r>
      <w:r>
        <w:rPr>
          <w:rFonts w:ascii="Times New Roman" w:hAnsi="Times New Roman" w:cs="Times New Roman"/>
        </w:rPr>
        <w:t xml:space="preserve"> Cooperation is paramount to achieving successful results in the </w:t>
      </w:r>
      <w:r w:rsidR="00D818C3">
        <w:rPr>
          <w:rFonts w:ascii="Times New Roman" w:hAnsi="Times New Roman" w:cs="Times New Roman"/>
        </w:rPr>
        <w:t>crusade</w:t>
      </w:r>
      <w:r w:rsidRPr="00D818C3">
        <w:rPr>
          <w:rFonts w:ascii="Times New Roman" w:hAnsi="Times New Roman" w:cs="Times New Roman"/>
        </w:rPr>
        <w:t xml:space="preserve"> against climate change</w:t>
      </w:r>
      <w:r>
        <w:rPr>
          <w:rFonts w:ascii="Times New Roman" w:hAnsi="Times New Roman" w:cs="Times New Roman"/>
        </w:rPr>
        <w:t xml:space="preserve">, because this crisis is inherently </w:t>
      </w:r>
      <w:r w:rsidRPr="003021E1">
        <w:rPr>
          <w:rFonts w:ascii="Times New Roman" w:hAnsi="Times New Roman" w:cs="Times New Roman"/>
        </w:rPr>
        <w:t>global</w:t>
      </w:r>
      <w:r>
        <w:rPr>
          <w:rFonts w:ascii="Times New Roman" w:hAnsi="Times New Roman" w:cs="Times New Roman"/>
        </w:rPr>
        <w:t xml:space="preserve">, and uncoordinated, separate efforts by </w:t>
      </w:r>
      <w:r w:rsidR="00D818C3">
        <w:rPr>
          <w:rFonts w:ascii="Times New Roman" w:hAnsi="Times New Roman" w:cs="Times New Roman"/>
        </w:rPr>
        <w:t>s</w:t>
      </w:r>
      <w:r>
        <w:rPr>
          <w:rFonts w:ascii="Times New Roman" w:hAnsi="Times New Roman" w:cs="Times New Roman"/>
        </w:rPr>
        <w:t>tates are unlikely to lead to consequential outcomes.</w:t>
      </w:r>
      <w:r>
        <w:rPr>
          <w:rStyle w:val="EndnoteReference"/>
          <w:rFonts w:ascii="Times New Roman" w:hAnsi="Times New Roman" w:cs="Times New Roman"/>
        </w:rPr>
        <w:endnoteReference w:id="36"/>
      </w:r>
      <w:r w:rsidR="009B273B">
        <w:rPr>
          <w:rFonts w:ascii="Times New Roman" w:hAnsi="Times New Roman" w:cs="Times New Roman"/>
        </w:rPr>
        <w:t xml:space="preserve"> </w:t>
      </w:r>
    </w:p>
    <w:p w14:paraId="13087C43" w14:textId="5076594F" w:rsidR="000D0967" w:rsidRDefault="000D0967" w:rsidP="00BF1896">
      <w:pPr>
        <w:spacing w:after="0" w:line="480" w:lineRule="auto"/>
        <w:rPr>
          <w:rFonts w:ascii="Times New Roman" w:hAnsi="Times New Roman" w:cs="Times New Roman"/>
        </w:rPr>
      </w:pPr>
      <w:r>
        <w:rPr>
          <w:rFonts w:ascii="Times New Roman" w:hAnsi="Times New Roman" w:cs="Times New Roman"/>
        </w:rPr>
        <w:lastRenderedPageBreak/>
        <w:tab/>
        <w:t xml:space="preserve">Finally, the Court </w:t>
      </w:r>
      <w:r w:rsidRPr="00D818C3">
        <w:rPr>
          <w:rFonts w:ascii="Times New Roman" w:hAnsi="Times New Roman" w:cs="Times New Roman"/>
        </w:rPr>
        <w:t>considered</w:t>
      </w:r>
      <w:r>
        <w:rPr>
          <w:rFonts w:ascii="Times New Roman" w:hAnsi="Times New Roman" w:cs="Times New Roman"/>
        </w:rPr>
        <w:t xml:space="preserve"> </w:t>
      </w:r>
      <w:r w:rsidR="00D818C3">
        <w:rPr>
          <w:rFonts w:ascii="Times New Roman" w:hAnsi="Times New Roman" w:cs="Times New Roman"/>
        </w:rPr>
        <w:t>s</w:t>
      </w:r>
      <w:r>
        <w:rPr>
          <w:rFonts w:ascii="Times New Roman" w:hAnsi="Times New Roman" w:cs="Times New Roman"/>
        </w:rPr>
        <w:t xml:space="preserve">tates’ obligations under international human rights law. The protection of the environment has always been </w:t>
      </w:r>
      <w:r w:rsidR="00AA0869">
        <w:rPr>
          <w:rFonts w:ascii="Times New Roman" w:hAnsi="Times New Roman" w:cs="Times New Roman"/>
        </w:rPr>
        <w:t>held</w:t>
      </w:r>
      <w:r>
        <w:rPr>
          <w:rFonts w:ascii="Times New Roman" w:hAnsi="Times New Roman" w:cs="Times New Roman"/>
        </w:rPr>
        <w:t xml:space="preserve"> interdependent with the protection of the environment.</w:t>
      </w:r>
      <w:r>
        <w:rPr>
          <w:rStyle w:val="EndnoteReference"/>
          <w:rFonts w:ascii="Times New Roman" w:hAnsi="Times New Roman" w:cs="Times New Roman"/>
        </w:rPr>
        <w:endnoteReference w:id="37"/>
      </w:r>
      <w:r w:rsidR="00FD6555">
        <w:rPr>
          <w:rFonts w:ascii="Times New Roman" w:hAnsi="Times New Roman" w:cs="Times New Roman"/>
        </w:rPr>
        <w:t xml:space="preserve"> The Paris Agreement calls upon </w:t>
      </w:r>
      <w:r w:rsidR="00D818C3">
        <w:rPr>
          <w:rFonts w:ascii="Times New Roman" w:hAnsi="Times New Roman" w:cs="Times New Roman"/>
        </w:rPr>
        <w:t>s</w:t>
      </w:r>
      <w:r w:rsidR="00FD6555">
        <w:rPr>
          <w:rFonts w:ascii="Times New Roman" w:hAnsi="Times New Roman" w:cs="Times New Roman"/>
        </w:rPr>
        <w:t>tates to consider the</w:t>
      </w:r>
      <w:r w:rsidR="00C20EFA">
        <w:rPr>
          <w:rFonts w:ascii="Times New Roman" w:hAnsi="Times New Roman" w:cs="Times New Roman"/>
        </w:rPr>
        <w:t>ir obligations on human rights when taking action to address climate change.</w:t>
      </w:r>
      <w:r w:rsidR="00C20EFA">
        <w:rPr>
          <w:rStyle w:val="EndnoteReference"/>
          <w:rFonts w:ascii="Times New Roman" w:hAnsi="Times New Roman" w:cs="Times New Roman"/>
        </w:rPr>
        <w:endnoteReference w:id="38"/>
      </w:r>
      <w:r w:rsidR="008D585D">
        <w:rPr>
          <w:rFonts w:ascii="Times New Roman" w:hAnsi="Times New Roman" w:cs="Times New Roman"/>
        </w:rPr>
        <w:t xml:space="preserve"> Thus, all </w:t>
      </w:r>
      <w:r w:rsidR="00D818C3">
        <w:rPr>
          <w:rFonts w:ascii="Times New Roman" w:hAnsi="Times New Roman" w:cs="Times New Roman"/>
        </w:rPr>
        <w:t>s</w:t>
      </w:r>
      <w:r w:rsidR="008D585D">
        <w:rPr>
          <w:rFonts w:ascii="Times New Roman" w:hAnsi="Times New Roman" w:cs="Times New Roman"/>
        </w:rPr>
        <w:t xml:space="preserve">tates are obliged to ensure the effective enjoyment of human rights by way of taking necessary </w:t>
      </w:r>
      <w:r w:rsidR="00AA0869">
        <w:rPr>
          <w:rFonts w:ascii="Times New Roman" w:hAnsi="Times New Roman" w:cs="Times New Roman"/>
        </w:rPr>
        <w:t xml:space="preserve">measures </w:t>
      </w:r>
      <w:r w:rsidR="008D585D">
        <w:rPr>
          <w:rFonts w:ascii="Times New Roman" w:hAnsi="Times New Roman" w:cs="Times New Roman"/>
        </w:rPr>
        <w:t>to protect the climate system and environment.</w:t>
      </w:r>
      <w:r w:rsidR="008D585D">
        <w:rPr>
          <w:rStyle w:val="EndnoteReference"/>
          <w:rFonts w:ascii="Times New Roman" w:hAnsi="Times New Roman" w:cs="Times New Roman"/>
        </w:rPr>
        <w:endnoteReference w:id="39"/>
      </w:r>
    </w:p>
    <w:p w14:paraId="726B1453" w14:textId="286389B3" w:rsidR="008D585D" w:rsidRDefault="008D585D" w:rsidP="00BF1896">
      <w:pPr>
        <w:spacing w:after="0" w:line="480" w:lineRule="auto"/>
        <w:rPr>
          <w:rFonts w:ascii="Times New Roman" w:hAnsi="Times New Roman" w:cs="Times New Roman"/>
        </w:rPr>
      </w:pPr>
      <w:r>
        <w:rPr>
          <w:rFonts w:ascii="Times New Roman" w:hAnsi="Times New Roman" w:cs="Times New Roman"/>
        </w:rPr>
        <w:tab/>
        <w:t xml:space="preserve">An argument that </w:t>
      </w:r>
      <w:r>
        <w:rPr>
          <w:rFonts w:ascii="Times New Roman" w:hAnsi="Times New Roman" w:cs="Times New Roman"/>
          <w:i/>
          <w:iCs/>
        </w:rPr>
        <w:t>lex specialis</w:t>
      </w:r>
      <w:r>
        <w:rPr>
          <w:rFonts w:ascii="Times New Roman" w:hAnsi="Times New Roman" w:cs="Times New Roman"/>
        </w:rPr>
        <w:t xml:space="preserve"> barred the application of the identified rules was </w:t>
      </w:r>
      <w:r w:rsidR="00904663">
        <w:rPr>
          <w:rFonts w:ascii="Times New Roman" w:hAnsi="Times New Roman" w:cs="Times New Roman"/>
        </w:rPr>
        <w:t>posed</w:t>
      </w:r>
      <w:r>
        <w:rPr>
          <w:rFonts w:ascii="Times New Roman" w:hAnsi="Times New Roman" w:cs="Times New Roman"/>
        </w:rPr>
        <w:t xml:space="preserve">, but swiftly rejected by the Court. </w:t>
      </w:r>
      <w:r>
        <w:rPr>
          <w:rFonts w:ascii="Times New Roman" w:hAnsi="Times New Roman" w:cs="Times New Roman"/>
          <w:i/>
          <w:iCs/>
        </w:rPr>
        <w:t>Lex specialis</w:t>
      </w:r>
      <w:r>
        <w:rPr>
          <w:rFonts w:ascii="Times New Roman" w:hAnsi="Times New Roman" w:cs="Times New Roman"/>
        </w:rPr>
        <w:t xml:space="preserve"> provides guidance when determining which of several potentially applicable rules should prevail, or whether the rules must coexist.</w:t>
      </w:r>
      <w:r>
        <w:rPr>
          <w:rStyle w:val="EndnoteReference"/>
          <w:rFonts w:ascii="Times New Roman" w:hAnsi="Times New Roman" w:cs="Times New Roman"/>
        </w:rPr>
        <w:endnoteReference w:id="40"/>
      </w:r>
      <w:r>
        <w:rPr>
          <w:rFonts w:ascii="Times New Roman" w:hAnsi="Times New Roman" w:cs="Times New Roman"/>
        </w:rPr>
        <w:t xml:space="preserve"> The principle </w:t>
      </w:r>
      <w:r w:rsidR="009A6D2D">
        <w:rPr>
          <w:rFonts w:ascii="Times New Roman" w:hAnsi="Times New Roman" w:cs="Times New Roman"/>
        </w:rPr>
        <w:t xml:space="preserve">articulates that </w:t>
      </w:r>
      <w:r>
        <w:rPr>
          <w:rFonts w:ascii="Times New Roman" w:hAnsi="Times New Roman" w:cs="Times New Roman"/>
        </w:rPr>
        <w:t xml:space="preserve">a more specific rule, or set of rules, </w:t>
      </w:r>
      <w:r w:rsidR="009A6D2D">
        <w:rPr>
          <w:rFonts w:ascii="Times New Roman" w:hAnsi="Times New Roman" w:cs="Times New Roman"/>
        </w:rPr>
        <w:t xml:space="preserve">typically </w:t>
      </w:r>
      <w:r>
        <w:rPr>
          <w:rFonts w:ascii="Times New Roman" w:hAnsi="Times New Roman" w:cs="Times New Roman"/>
        </w:rPr>
        <w:t xml:space="preserve">takes precedence over more general </w:t>
      </w:r>
      <w:r w:rsidR="00AA0869">
        <w:rPr>
          <w:rFonts w:ascii="Times New Roman" w:hAnsi="Times New Roman" w:cs="Times New Roman"/>
        </w:rPr>
        <w:t>ones</w:t>
      </w:r>
      <w:r w:rsidR="009A6D2D">
        <w:rPr>
          <w:rFonts w:ascii="Times New Roman" w:hAnsi="Times New Roman" w:cs="Times New Roman"/>
        </w:rPr>
        <w:t>.</w:t>
      </w:r>
      <w:r w:rsidR="00CA7A02">
        <w:rPr>
          <w:rStyle w:val="EndnoteReference"/>
          <w:rFonts w:ascii="Times New Roman" w:hAnsi="Times New Roman" w:cs="Times New Roman"/>
        </w:rPr>
        <w:endnoteReference w:id="41"/>
      </w:r>
      <w:r w:rsidR="009A6D2D">
        <w:rPr>
          <w:rFonts w:ascii="Times New Roman" w:hAnsi="Times New Roman" w:cs="Times New Roman"/>
        </w:rPr>
        <w:t xml:space="preserve"> During the proceedings, </w:t>
      </w:r>
      <w:r w:rsidR="0048623D">
        <w:rPr>
          <w:rFonts w:ascii="Times New Roman" w:hAnsi="Times New Roman" w:cs="Times New Roman"/>
        </w:rPr>
        <w:t xml:space="preserve">certain </w:t>
      </w:r>
      <w:r w:rsidR="009A6D2D" w:rsidRPr="00CA7A02">
        <w:rPr>
          <w:rFonts w:ascii="Times New Roman" w:hAnsi="Times New Roman" w:cs="Times New Roman"/>
        </w:rPr>
        <w:t>parties</w:t>
      </w:r>
      <w:r w:rsidR="009A6D2D">
        <w:rPr>
          <w:rFonts w:ascii="Times New Roman" w:hAnsi="Times New Roman" w:cs="Times New Roman"/>
        </w:rPr>
        <w:t xml:space="preserve"> </w:t>
      </w:r>
      <w:r w:rsidR="00CA7A02">
        <w:rPr>
          <w:rFonts w:ascii="Times New Roman" w:hAnsi="Times New Roman" w:cs="Times New Roman"/>
        </w:rPr>
        <w:t>argued that current climate change treaties constitute the only relevant applicable law and thus displace any other rules.</w:t>
      </w:r>
      <w:r w:rsidR="00CA7A02">
        <w:rPr>
          <w:rStyle w:val="EndnoteReference"/>
          <w:rFonts w:ascii="Times New Roman" w:hAnsi="Times New Roman" w:cs="Times New Roman"/>
        </w:rPr>
        <w:endnoteReference w:id="42"/>
      </w:r>
      <w:r w:rsidR="00CA7A02">
        <w:rPr>
          <w:rFonts w:ascii="Times New Roman" w:hAnsi="Times New Roman" w:cs="Times New Roman"/>
        </w:rPr>
        <w:t xml:space="preserve"> These participants asserted that the climate change treaties have </w:t>
      </w:r>
      <w:r w:rsidR="00EC0239">
        <w:rPr>
          <w:rFonts w:ascii="Times New Roman" w:hAnsi="Times New Roman" w:cs="Times New Roman"/>
        </w:rPr>
        <w:t xml:space="preserve">total </w:t>
      </w:r>
      <w:r w:rsidR="00CA7A02">
        <w:rPr>
          <w:rFonts w:ascii="Times New Roman" w:hAnsi="Times New Roman" w:cs="Times New Roman"/>
        </w:rPr>
        <w:t>priority over any other conventional or customary rules and could not be superseded or</w:t>
      </w:r>
      <w:r w:rsidR="00EC0239">
        <w:rPr>
          <w:rFonts w:ascii="Times New Roman" w:hAnsi="Times New Roman" w:cs="Times New Roman"/>
        </w:rPr>
        <w:t xml:space="preserve"> altered</w:t>
      </w:r>
      <w:r w:rsidR="00CA7A02">
        <w:rPr>
          <w:rFonts w:ascii="Times New Roman" w:hAnsi="Times New Roman" w:cs="Times New Roman"/>
        </w:rPr>
        <w:t>.</w:t>
      </w:r>
      <w:r w:rsidR="00CA7A02">
        <w:rPr>
          <w:rStyle w:val="EndnoteReference"/>
          <w:rFonts w:ascii="Times New Roman" w:hAnsi="Times New Roman" w:cs="Times New Roman"/>
        </w:rPr>
        <w:endnoteReference w:id="43"/>
      </w:r>
    </w:p>
    <w:p w14:paraId="1BEF5847" w14:textId="6A6ACD50" w:rsidR="00CA7A02" w:rsidRPr="0097470B" w:rsidRDefault="00904663" w:rsidP="00213178">
      <w:pPr>
        <w:spacing w:after="0" w:line="480" w:lineRule="auto"/>
        <w:rPr>
          <w:rFonts w:ascii="Times New Roman" w:hAnsi="Times New Roman" w:cs="Times New Roman"/>
        </w:rPr>
      </w:pPr>
      <w:r>
        <w:rPr>
          <w:rFonts w:ascii="Times New Roman" w:hAnsi="Times New Roman" w:cs="Times New Roman"/>
        </w:rPr>
        <w:tab/>
      </w:r>
      <w:r w:rsidR="008C0375">
        <w:rPr>
          <w:rFonts w:ascii="Times New Roman" w:hAnsi="Times New Roman" w:cs="Times New Roman"/>
        </w:rPr>
        <w:t xml:space="preserve">The </w:t>
      </w:r>
      <w:r w:rsidR="00F311C0">
        <w:rPr>
          <w:rFonts w:ascii="Times New Roman" w:hAnsi="Times New Roman" w:cs="Times New Roman"/>
        </w:rPr>
        <w:t>Court</w:t>
      </w:r>
      <w:r w:rsidR="008C0375">
        <w:rPr>
          <w:rFonts w:ascii="Times New Roman" w:hAnsi="Times New Roman" w:cs="Times New Roman"/>
        </w:rPr>
        <w:t xml:space="preserve">, however, relied on the International Law Commission’s holding that the </w:t>
      </w:r>
      <w:r w:rsidR="008C0375">
        <w:rPr>
          <w:rFonts w:ascii="Times New Roman" w:hAnsi="Times New Roman" w:cs="Times New Roman"/>
          <w:i/>
          <w:iCs/>
        </w:rPr>
        <w:t>lex specialis</w:t>
      </w:r>
      <w:r w:rsidR="008C0375">
        <w:rPr>
          <w:rFonts w:ascii="Times New Roman" w:hAnsi="Times New Roman" w:cs="Times New Roman"/>
        </w:rPr>
        <w:t xml:space="preserve"> principle applies only when there is “actual inconsistency” between two provisions </w:t>
      </w:r>
      <w:r w:rsidR="00A1276F">
        <w:rPr>
          <w:rFonts w:ascii="Times New Roman" w:hAnsi="Times New Roman" w:cs="Times New Roman"/>
        </w:rPr>
        <w:t>of the same subject matter, or when there is a “discernible intention that one provision is to exclude the other.”</w:t>
      </w:r>
      <w:r w:rsidR="00A1276F">
        <w:rPr>
          <w:rStyle w:val="EndnoteReference"/>
          <w:rFonts w:ascii="Times New Roman" w:hAnsi="Times New Roman" w:cs="Times New Roman"/>
        </w:rPr>
        <w:endnoteReference w:id="44"/>
      </w:r>
      <w:r w:rsidR="00A1276F">
        <w:rPr>
          <w:rFonts w:ascii="Times New Roman" w:hAnsi="Times New Roman" w:cs="Times New Roman"/>
        </w:rPr>
        <w:t xml:space="preserve"> </w:t>
      </w:r>
      <w:r w:rsidR="00AA0869">
        <w:rPr>
          <w:rFonts w:ascii="Times New Roman" w:hAnsi="Times New Roman" w:cs="Times New Roman"/>
        </w:rPr>
        <w:t>Here</w:t>
      </w:r>
      <w:r w:rsidR="0097470B">
        <w:rPr>
          <w:rFonts w:ascii="Times New Roman" w:hAnsi="Times New Roman" w:cs="Times New Roman"/>
        </w:rPr>
        <w:t>, there is no actual inconsistency between the provisions of climate change treaties and other potentially pertinent principles of international law. Further, there is no indication that the climate change treaties are meant to apply in a manner which excludes general customary law principles.</w:t>
      </w:r>
      <w:r w:rsidR="0097470B">
        <w:rPr>
          <w:rStyle w:val="EndnoteReference"/>
          <w:rFonts w:ascii="Times New Roman" w:hAnsi="Times New Roman" w:cs="Times New Roman"/>
        </w:rPr>
        <w:endnoteReference w:id="45"/>
      </w:r>
      <w:r w:rsidR="0097470B">
        <w:rPr>
          <w:rFonts w:ascii="Times New Roman" w:hAnsi="Times New Roman" w:cs="Times New Roman"/>
        </w:rPr>
        <w:t xml:space="preserve"> </w:t>
      </w:r>
      <w:r w:rsidR="00F311C0">
        <w:rPr>
          <w:rFonts w:ascii="Times New Roman" w:hAnsi="Times New Roman" w:cs="Times New Roman"/>
        </w:rPr>
        <w:t>The</w:t>
      </w:r>
      <w:r w:rsidR="0097470B">
        <w:rPr>
          <w:rFonts w:ascii="Times New Roman" w:hAnsi="Times New Roman" w:cs="Times New Roman"/>
        </w:rPr>
        <w:t xml:space="preserve"> Court </w:t>
      </w:r>
      <w:r w:rsidR="00F311C0">
        <w:rPr>
          <w:rFonts w:ascii="Times New Roman" w:hAnsi="Times New Roman" w:cs="Times New Roman"/>
        </w:rPr>
        <w:t>concludes</w:t>
      </w:r>
      <w:r w:rsidR="0097470B">
        <w:rPr>
          <w:rFonts w:ascii="Times New Roman" w:hAnsi="Times New Roman" w:cs="Times New Roman"/>
        </w:rPr>
        <w:t xml:space="preserve"> that there can be no exclusion by the climate change treaties of other international law principles on </w:t>
      </w:r>
      <w:r w:rsidR="0097470B">
        <w:rPr>
          <w:rFonts w:ascii="Times New Roman" w:hAnsi="Times New Roman" w:cs="Times New Roman"/>
          <w:i/>
          <w:iCs/>
        </w:rPr>
        <w:t>lex specialis</w:t>
      </w:r>
      <w:r w:rsidR="0097470B">
        <w:rPr>
          <w:rFonts w:ascii="Times New Roman" w:hAnsi="Times New Roman" w:cs="Times New Roman"/>
        </w:rPr>
        <w:t xml:space="preserve"> grounds.</w:t>
      </w:r>
      <w:r w:rsidR="0097470B">
        <w:rPr>
          <w:rStyle w:val="EndnoteReference"/>
          <w:rFonts w:ascii="Times New Roman" w:hAnsi="Times New Roman" w:cs="Times New Roman"/>
        </w:rPr>
        <w:endnoteReference w:id="46"/>
      </w:r>
    </w:p>
    <w:p w14:paraId="5D72E88C" w14:textId="2779B06F" w:rsidR="00286EB8" w:rsidRDefault="00286EB8" w:rsidP="00213178">
      <w:pPr>
        <w:spacing w:after="0" w:line="480" w:lineRule="auto"/>
        <w:rPr>
          <w:rFonts w:ascii="Times New Roman" w:hAnsi="Times New Roman" w:cs="Times New Roman"/>
          <w:i/>
          <w:iCs/>
        </w:rPr>
      </w:pPr>
      <w:r>
        <w:rPr>
          <w:rFonts w:ascii="Times New Roman" w:hAnsi="Times New Roman" w:cs="Times New Roman"/>
          <w:i/>
          <w:iCs/>
        </w:rPr>
        <w:t>Potential Consequences</w:t>
      </w:r>
      <w:r w:rsidR="002C331B">
        <w:rPr>
          <w:rFonts w:ascii="Times New Roman" w:hAnsi="Times New Roman" w:cs="Times New Roman"/>
          <w:i/>
          <w:iCs/>
        </w:rPr>
        <w:t xml:space="preserve"> to States</w:t>
      </w:r>
    </w:p>
    <w:p w14:paraId="62A2A826" w14:textId="7CB313BA" w:rsidR="00026A19" w:rsidRDefault="00F311C0" w:rsidP="00BF1896">
      <w:pPr>
        <w:spacing w:after="0" w:line="480" w:lineRule="auto"/>
        <w:rPr>
          <w:rFonts w:ascii="Times New Roman" w:hAnsi="Times New Roman" w:cs="Times New Roman"/>
        </w:rPr>
      </w:pPr>
      <w:r>
        <w:rPr>
          <w:rFonts w:ascii="Times New Roman" w:hAnsi="Times New Roman" w:cs="Times New Roman"/>
        </w:rPr>
        <w:lastRenderedPageBreak/>
        <w:tab/>
        <w:t xml:space="preserve">Prior to </w:t>
      </w:r>
      <w:r w:rsidR="00EF766D">
        <w:rPr>
          <w:rFonts w:ascii="Times New Roman" w:hAnsi="Times New Roman" w:cs="Times New Roman"/>
        </w:rPr>
        <w:t>deciding</w:t>
      </w:r>
      <w:r>
        <w:rPr>
          <w:rFonts w:ascii="Times New Roman" w:hAnsi="Times New Roman" w:cs="Times New Roman"/>
        </w:rPr>
        <w:t xml:space="preserve"> the distinct consequences </w:t>
      </w:r>
      <w:r w:rsidR="00DC0A27">
        <w:rPr>
          <w:rFonts w:ascii="Times New Roman" w:hAnsi="Times New Roman" w:cs="Times New Roman"/>
        </w:rPr>
        <w:t>faced by States, the ICJ first formulated its definition of a breach of States’ obligations.</w:t>
      </w:r>
      <w:r w:rsidR="00DC0A27">
        <w:rPr>
          <w:rStyle w:val="EndnoteReference"/>
          <w:rFonts w:ascii="Times New Roman" w:hAnsi="Times New Roman" w:cs="Times New Roman"/>
        </w:rPr>
        <w:endnoteReference w:id="47"/>
      </w:r>
      <w:r w:rsidR="00DC0A27">
        <w:rPr>
          <w:rFonts w:ascii="Times New Roman" w:hAnsi="Times New Roman" w:cs="Times New Roman"/>
        </w:rPr>
        <w:t xml:space="preserve"> The court </w:t>
      </w:r>
      <w:r w:rsidR="0007298B">
        <w:rPr>
          <w:rFonts w:ascii="Times New Roman" w:hAnsi="Times New Roman" w:cs="Times New Roman"/>
        </w:rPr>
        <w:t xml:space="preserve">held </w:t>
      </w:r>
      <w:r w:rsidR="00DC0A27">
        <w:rPr>
          <w:rFonts w:ascii="Times New Roman" w:hAnsi="Times New Roman" w:cs="Times New Roman"/>
        </w:rPr>
        <w:t>that what constitutes a wrongful act, or breach of obligation, is not the release of emissions in and of themselves – rather, the actions or omissions causing significant harm to the climate system</w:t>
      </w:r>
      <w:r w:rsidR="00363AF4">
        <w:rPr>
          <w:rFonts w:ascii="Times New Roman" w:hAnsi="Times New Roman" w:cs="Times New Roman"/>
        </w:rPr>
        <w:t>, whether under treaty or customary international law</w:t>
      </w:r>
      <w:r w:rsidR="00DC0A27">
        <w:rPr>
          <w:rFonts w:ascii="Times New Roman" w:hAnsi="Times New Roman" w:cs="Times New Roman"/>
        </w:rPr>
        <w:t>.</w:t>
      </w:r>
      <w:r w:rsidR="00DC0A27">
        <w:rPr>
          <w:rStyle w:val="EndnoteReference"/>
          <w:rFonts w:ascii="Times New Roman" w:hAnsi="Times New Roman" w:cs="Times New Roman"/>
        </w:rPr>
        <w:endnoteReference w:id="48"/>
      </w:r>
      <w:r w:rsidR="00DC0A27">
        <w:rPr>
          <w:rFonts w:ascii="Times New Roman" w:hAnsi="Times New Roman" w:cs="Times New Roman"/>
        </w:rPr>
        <w:t xml:space="preserve"> For example, a State </w:t>
      </w:r>
      <w:r w:rsidR="00026A19">
        <w:rPr>
          <w:rFonts w:ascii="Times New Roman" w:hAnsi="Times New Roman" w:cs="Times New Roman"/>
        </w:rPr>
        <w:t>would</w:t>
      </w:r>
      <w:r w:rsidR="00DC0A27">
        <w:rPr>
          <w:rFonts w:ascii="Times New Roman" w:hAnsi="Times New Roman" w:cs="Times New Roman"/>
        </w:rPr>
        <w:t xml:space="preserve"> be responsible where it failed to </w:t>
      </w:r>
      <w:r w:rsidR="003A26FC">
        <w:rPr>
          <w:rFonts w:ascii="Times New Roman" w:hAnsi="Times New Roman" w:cs="Times New Roman"/>
        </w:rPr>
        <w:t xml:space="preserve">employ due diligence by not taking the necessary regulatory and legislative measures to </w:t>
      </w:r>
      <w:r w:rsidR="00026A19">
        <w:rPr>
          <w:rFonts w:ascii="Times New Roman" w:hAnsi="Times New Roman" w:cs="Times New Roman"/>
        </w:rPr>
        <w:t>restrict</w:t>
      </w:r>
      <w:r w:rsidR="003A26FC">
        <w:rPr>
          <w:rFonts w:ascii="Times New Roman" w:hAnsi="Times New Roman" w:cs="Times New Roman"/>
        </w:rPr>
        <w:t xml:space="preserve"> the quantity of emissions caused by private actors within its territory.</w:t>
      </w:r>
      <w:r w:rsidR="003A26FC">
        <w:rPr>
          <w:rStyle w:val="EndnoteReference"/>
          <w:rFonts w:ascii="Times New Roman" w:hAnsi="Times New Roman" w:cs="Times New Roman"/>
        </w:rPr>
        <w:endnoteReference w:id="49"/>
      </w:r>
      <w:r w:rsidR="00026A19">
        <w:rPr>
          <w:rFonts w:ascii="Times New Roman" w:hAnsi="Times New Roman" w:cs="Times New Roman"/>
        </w:rPr>
        <w:t xml:space="preserve"> </w:t>
      </w:r>
    </w:p>
    <w:p w14:paraId="3C5963D9" w14:textId="56331597" w:rsidR="00EF766D" w:rsidRDefault="00026A19" w:rsidP="00BF1896">
      <w:pPr>
        <w:spacing w:after="0" w:line="480" w:lineRule="auto"/>
        <w:rPr>
          <w:rFonts w:ascii="Times New Roman" w:hAnsi="Times New Roman" w:cs="Times New Roman"/>
        </w:rPr>
      </w:pPr>
      <w:r>
        <w:rPr>
          <w:rFonts w:ascii="Times New Roman" w:hAnsi="Times New Roman" w:cs="Times New Roman"/>
        </w:rPr>
        <w:tab/>
      </w:r>
      <w:r w:rsidR="00D13AC7">
        <w:rPr>
          <w:rFonts w:ascii="Times New Roman" w:hAnsi="Times New Roman" w:cs="Times New Roman"/>
        </w:rPr>
        <w:t xml:space="preserve">The court also </w:t>
      </w:r>
      <w:r w:rsidR="00EF766D">
        <w:rPr>
          <w:rFonts w:ascii="Times New Roman" w:hAnsi="Times New Roman" w:cs="Times New Roman"/>
        </w:rPr>
        <w:t>admitted the challenges involved in attempting to invoke responsibility with climate change issues given the cumulative effects of wrongdoing, the perpetrators of which are likely difficult to discern.</w:t>
      </w:r>
      <w:r w:rsidR="00EF766D">
        <w:rPr>
          <w:rStyle w:val="EndnoteReference"/>
          <w:rFonts w:ascii="Times New Roman" w:hAnsi="Times New Roman" w:cs="Times New Roman"/>
        </w:rPr>
        <w:endnoteReference w:id="50"/>
      </w:r>
      <w:r w:rsidR="00EF766D">
        <w:rPr>
          <w:rFonts w:ascii="Times New Roman" w:hAnsi="Times New Roman" w:cs="Times New Roman"/>
        </w:rPr>
        <w:t xml:space="preserve"> However, it is scientifically possible to identify each State’s total contribution to global emissions, and consequently, possible to ascertain the level of harm being caused to the climate system.</w:t>
      </w:r>
      <w:r w:rsidR="00EF766D">
        <w:rPr>
          <w:rStyle w:val="EndnoteReference"/>
          <w:rFonts w:ascii="Times New Roman" w:hAnsi="Times New Roman" w:cs="Times New Roman"/>
        </w:rPr>
        <w:endnoteReference w:id="51"/>
      </w:r>
      <w:r w:rsidR="00EF766D">
        <w:rPr>
          <w:rFonts w:ascii="Times New Roman" w:hAnsi="Times New Roman" w:cs="Times New Roman"/>
        </w:rPr>
        <w:t xml:space="preserve"> The ICJ therefore maintains that each injured State may severally invoke the responsibility of every State which has committed an internationally wrongful act which resulted in damage to the climate system.</w:t>
      </w:r>
      <w:r w:rsidR="00EF766D">
        <w:rPr>
          <w:rStyle w:val="EndnoteReference"/>
          <w:rFonts w:ascii="Times New Roman" w:hAnsi="Times New Roman" w:cs="Times New Roman"/>
        </w:rPr>
        <w:endnoteReference w:id="52"/>
      </w:r>
    </w:p>
    <w:p w14:paraId="04F91363" w14:textId="77777777" w:rsidR="004C0976" w:rsidRDefault="00851EF1" w:rsidP="00BF1896">
      <w:pPr>
        <w:spacing w:after="0" w:line="480" w:lineRule="auto"/>
        <w:rPr>
          <w:rFonts w:ascii="Times New Roman" w:hAnsi="Times New Roman" w:cs="Times New Roman"/>
        </w:rPr>
      </w:pPr>
      <w:r>
        <w:rPr>
          <w:rFonts w:ascii="Times New Roman" w:hAnsi="Times New Roman" w:cs="Times New Roman"/>
        </w:rPr>
        <w:tab/>
      </w:r>
      <w:r w:rsidR="00363AF4">
        <w:rPr>
          <w:rFonts w:ascii="Times New Roman" w:hAnsi="Times New Roman" w:cs="Times New Roman"/>
        </w:rPr>
        <w:t>When a State breaches its obligations, it remains under a duty to continue performing the obligation breached.</w:t>
      </w:r>
      <w:r w:rsidR="00363AF4">
        <w:rPr>
          <w:rStyle w:val="EndnoteReference"/>
          <w:rFonts w:ascii="Times New Roman" w:hAnsi="Times New Roman" w:cs="Times New Roman"/>
        </w:rPr>
        <w:endnoteReference w:id="53"/>
      </w:r>
      <w:r w:rsidR="00363AF4">
        <w:rPr>
          <w:rFonts w:ascii="Times New Roman" w:hAnsi="Times New Roman" w:cs="Times New Roman"/>
        </w:rPr>
        <w:t xml:space="preserve"> The State may also be subject to legal consequences due to its commission of an internationally wrongful act.</w:t>
      </w:r>
      <w:r w:rsidR="0060045C">
        <w:rPr>
          <w:rStyle w:val="EndnoteReference"/>
          <w:rFonts w:ascii="Times New Roman" w:hAnsi="Times New Roman" w:cs="Times New Roman"/>
        </w:rPr>
        <w:endnoteReference w:id="54"/>
      </w:r>
      <w:r w:rsidR="0060045C">
        <w:rPr>
          <w:rFonts w:ascii="Times New Roman" w:hAnsi="Times New Roman" w:cs="Times New Roman"/>
        </w:rPr>
        <w:t xml:space="preserve"> The first of these potential consequences is the duty of cessation of the wrongful acts or omissions.</w:t>
      </w:r>
      <w:r w:rsidR="0060045C">
        <w:rPr>
          <w:rStyle w:val="EndnoteReference"/>
          <w:rFonts w:ascii="Times New Roman" w:hAnsi="Times New Roman" w:cs="Times New Roman"/>
        </w:rPr>
        <w:endnoteReference w:id="55"/>
      </w:r>
      <w:r w:rsidR="0060045C">
        <w:rPr>
          <w:rFonts w:ascii="Times New Roman" w:hAnsi="Times New Roman" w:cs="Times New Roman"/>
        </w:rPr>
        <w:t xml:space="preserve"> This </w:t>
      </w:r>
      <w:r w:rsidR="0060045C" w:rsidRPr="005D1B07">
        <w:rPr>
          <w:rFonts w:ascii="Times New Roman" w:hAnsi="Times New Roman" w:cs="Times New Roman"/>
        </w:rPr>
        <w:t>repercussion</w:t>
      </w:r>
      <w:r w:rsidR="0060045C">
        <w:rPr>
          <w:rFonts w:ascii="Times New Roman" w:hAnsi="Times New Roman" w:cs="Times New Roman"/>
        </w:rPr>
        <w:t xml:space="preserve"> would force States to employ all means at their disposal to reduce their emissions and take other measures </w:t>
      </w:r>
      <w:r w:rsidR="00640955">
        <w:rPr>
          <w:rFonts w:ascii="Times New Roman" w:hAnsi="Times New Roman" w:cs="Times New Roman"/>
        </w:rPr>
        <w:t>necessary to ensure compliance with their obligations.</w:t>
      </w:r>
      <w:r w:rsidR="00640955">
        <w:rPr>
          <w:rStyle w:val="EndnoteReference"/>
          <w:rFonts w:ascii="Times New Roman" w:hAnsi="Times New Roman" w:cs="Times New Roman"/>
        </w:rPr>
        <w:endnoteReference w:id="56"/>
      </w:r>
      <w:r w:rsidR="0060045C">
        <w:rPr>
          <w:rFonts w:ascii="Times New Roman" w:hAnsi="Times New Roman" w:cs="Times New Roman"/>
        </w:rPr>
        <w:t xml:space="preserve"> </w:t>
      </w:r>
      <w:r w:rsidR="00640955">
        <w:rPr>
          <w:rFonts w:ascii="Times New Roman" w:hAnsi="Times New Roman" w:cs="Times New Roman"/>
        </w:rPr>
        <w:t>Additionally, the State may need to provide assurances and guarantees of non-repetition of the wrongful acts or omissions.</w:t>
      </w:r>
      <w:r w:rsidR="00640955">
        <w:rPr>
          <w:rStyle w:val="EndnoteReference"/>
          <w:rFonts w:ascii="Times New Roman" w:hAnsi="Times New Roman" w:cs="Times New Roman"/>
        </w:rPr>
        <w:endnoteReference w:id="57"/>
      </w:r>
      <w:r w:rsidR="00640955">
        <w:rPr>
          <w:rFonts w:ascii="Times New Roman" w:hAnsi="Times New Roman" w:cs="Times New Roman"/>
        </w:rPr>
        <w:t xml:space="preserve"> </w:t>
      </w:r>
    </w:p>
    <w:p w14:paraId="6573F1E9" w14:textId="6B07E411" w:rsidR="00851EF1" w:rsidRPr="001741E4" w:rsidRDefault="00640955" w:rsidP="001D14E1">
      <w:pPr>
        <w:spacing w:after="0" w:line="480" w:lineRule="auto"/>
        <w:ind w:firstLine="720"/>
        <w:rPr>
          <w:rFonts w:ascii="Times New Roman" w:hAnsi="Times New Roman" w:cs="Times New Roman"/>
          <w:u w:val="single"/>
        </w:rPr>
      </w:pPr>
      <w:r>
        <w:rPr>
          <w:rFonts w:ascii="Times New Roman" w:hAnsi="Times New Roman" w:cs="Times New Roman"/>
        </w:rPr>
        <w:t>Finally, States are under an obligation to make full reparation for any damage caused by their internationally wrongful acts.</w:t>
      </w:r>
      <w:r>
        <w:rPr>
          <w:rStyle w:val="EndnoteReference"/>
          <w:rFonts w:ascii="Times New Roman" w:hAnsi="Times New Roman" w:cs="Times New Roman"/>
        </w:rPr>
        <w:endnoteReference w:id="58"/>
      </w:r>
      <w:r w:rsidR="00447618">
        <w:rPr>
          <w:rFonts w:ascii="Times New Roman" w:hAnsi="Times New Roman" w:cs="Times New Roman"/>
        </w:rPr>
        <w:t xml:space="preserve"> Reparation must “wipe out all the consequences of the </w:t>
      </w:r>
      <w:r w:rsidR="00447618">
        <w:rPr>
          <w:rFonts w:ascii="Times New Roman" w:hAnsi="Times New Roman" w:cs="Times New Roman"/>
        </w:rPr>
        <w:lastRenderedPageBreak/>
        <w:t>illegal act and reestablish the situation which would</w:t>
      </w:r>
      <w:r w:rsidR="00EF1B50">
        <w:rPr>
          <w:rFonts w:ascii="Times New Roman" w:hAnsi="Times New Roman" w:cs="Times New Roman"/>
        </w:rPr>
        <w:t xml:space="preserve"> …</w:t>
      </w:r>
      <w:r w:rsidR="00447618">
        <w:rPr>
          <w:rFonts w:ascii="Times New Roman" w:hAnsi="Times New Roman" w:cs="Times New Roman"/>
        </w:rPr>
        <w:t xml:space="preserve"> have existed if that act had not been committed.”</w:t>
      </w:r>
      <w:r w:rsidR="00447618">
        <w:rPr>
          <w:rStyle w:val="EndnoteReference"/>
          <w:rFonts w:ascii="Times New Roman" w:hAnsi="Times New Roman" w:cs="Times New Roman"/>
        </w:rPr>
        <w:endnoteReference w:id="59"/>
      </w:r>
      <w:r w:rsidR="004C0976">
        <w:rPr>
          <w:rFonts w:ascii="Times New Roman" w:hAnsi="Times New Roman" w:cs="Times New Roman"/>
        </w:rPr>
        <w:t xml:space="preserve"> </w:t>
      </w:r>
      <w:r w:rsidR="008712D1">
        <w:rPr>
          <w:rFonts w:ascii="Times New Roman" w:hAnsi="Times New Roman" w:cs="Times New Roman"/>
        </w:rPr>
        <w:t>This remedy</w:t>
      </w:r>
      <w:r w:rsidR="0035320B">
        <w:rPr>
          <w:rFonts w:ascii="Times New Roman" w:hAnsi="Times New Roman" w:cs="Times New Roman"/>
        </w:rPr>
        <w:t xml:space="preserve"> may involve either restitution or compensation.</w:t>
      </w:r>
      <w:r w:rsidR="0035320B">
        <w:rPr>
          <w:rStyle w:val="EndnoteReference"/>
          <w:rFonts w:ascii="Times New Roman" w:hAnsi="Times New Roman" w:cs="Times New Roman"/>
        </w:rPr>
        <w:endnoteReference w:id="60"/>
      </w:r>
      <w:r w:rsidR="004C0976">
        <w:rPr>
          <w:rFonts w:ascii="Times New Roman" w:hAnsi="Times New Roman" w:cs="Times New Roman"/>
        </w:rPr>
        <w:t xml:space="preserve"> The Court </w:t>
      </w:r>
      <w:r w:rsidR="001741E4">
        <w:rPr>
          <w:rFonts w:ascii="Times New Roman" w:hAnsi="Times New Roman" w:cs="Times New Roman"/>
        </w:rPr>
        <w:t>recognized that restitution, which entails the reinstatement of the situation that existed prior to the commission of the wrongful act, may be unfeasible because environmental harms are often irreversible.</w:t>
      </w:r>
      <w:r w:rsidR="001741E4">
        <w:rPr>
          <w:rStyle w:val="EndnoteReference"/>
          <w:rFonts w:ascii="Times New Roman" w:hAnsi="Times New Roman" w:cs="Times New Roman"/>
        </w:rPr>
        <w:endnoteReference w:id="61"/>
      </w:r>
      <w:r w:rsidR="001741E4">
        <w:rPr>
          <w:rFonts w:ascii="Times New Roman" w:hAnsi="Times New Roman" w:cs="Times New Roman"/>
        </w:rPr>
        <w:t xml:space="preserve"> </w:t>
      </w:r>
      <w:r w:rsidR="00AC5295">
        <w:rPr>
          <w:rFonts w:ascii="Times New Roman" w:hAnsi="Times New Roman" w:cs="Times New Roman"/>
        </w:rPr>
        <w:t xml:space="preserve">If </w:t>
      </w:r>
      <w:r w:rsidR="00380E10">
        <w:rPr>
          <w:rFonts w:ascii="Times New Roman" w:hAnsi="Times New Roman" w:cs="Times New Roman"/>
        </w:rPr>
        <w:t>so</w:t>
      </w:r>
      <w:r w:rsidR="00AC5295">
        <w:rPr>
          <w:rFonts w:ascii="Times New Roman" w:hAnsi="Times New Roman" w:cs="Times New Roman"/>
        </w:rPr>
        <w:t>, liable States have the obligation to compensate for both the damage caused to the environment and for the consequential expenses incurred by injured States.</w:t>
      </w:r>
      <w:r w:rsidR="00AC5295">
        <w:rPr>
          <w:rStyle w:val="EndnoteReference"/>
          <w:rFonts w:ascii="Times New Roman" w:hAnsi="Times New Roman" w:cs="Times New Roman"/>
        </w:rPr>
        <w:endnoteReference w:id="62"/>
      </w:r>
    </w:p>
    <w:p w14:paraId="6290E162" w14:textId="1FCE7A77" w:rsidR="00286EB8" w:rsidRPr="008913CD" w:rsidRDefault="00D10C27" w:rsidP="001D14E1">
      <w:pPr>
        <w:pStyle w:val="ListParagraph"/>
        <w:numPr>
          <w:ilvl w:val="0"/>
          <w:numId w:val="4"/>
        </w:numPr>
        <w:spacing w:after="0" w:line="480" w:lineRule="auto"/>
        <w:rPr>
          <w:rFonts w:ascii="Times New Roman" w:hAnsi="Times New Roman" w:cs="Times New Roman"/>
          <w:b/>
          <w:bCs/>
        </w:rPr>
      </w:pPr>
      <w:r w:rsidRPr="008913CD">
        <w:rPr>
          <w:rFonts w:ascii="Times New Roman" w:hAnsi="Times New Roman" w:cs="Times New Roman"/>
          <w:b/>
          <w:bCs/>
        </w:rPr>
        <w:t>International Implications</w:t>
      </w:r>
    </w:p>
    <w:p w14:paraId="130BB62A" w14:textId="28C55E95" w:rsidR="00273153" w:rsidRPr="00082505" w:rsidRDefault="002B6D7C" w:rsidP="00BF1896">
      <w:pPr>
        <w:spacing w:after="0" w:line="480" w:lineRule="auto"/>
        <w:rPr>
          <w:rFonts w:ascii="Times New Roman" w:hAnsi="Times New Roman" w:cs="Times New Roman"/>
        </w:rPr>
      </w:pPr>
      <w:r>
        <w:rPr>
          <w:rFonts w:ascii="Times New Roman" w:hAnsi="Times New Roman" w:cs="Times New Roman"/>
        </w:rPr>
        <w:tab/>
      </w:r>
      <w:r w:rsidR="00C87178">
        <w:rPr>
          <w:rFonts w:ascii="Times New Roman" w:hAnsi="Times New Roman" w:cs="Times New Roman"/>
        </w:rPr>
        <w:t>A key caveat to consider when analyzing this ICJ ruling is that advisory opinions are not technically binding.</w:t>
      </w:r>
      <w:r w:rsidR="00C87178">
        <w:rPr>
          <w:rStyle w:val="EndnoteReference"/>
          <w:rFonts w:ascii="Times New Roman" w:hAnsi="Times New Roman" w:cs="Times New Roman"/>
        </w:rPr>
        <w:endnoteReference w:id="63"/>
      </w:r>
      <w:r w:rsidR="00C87178">
        <w:rPr>
          <w:rFonts w:ascii="Times New Roman" w:hAnsi="Times New Roman" w:cs="Times New Roman"/>
        </w:rPr>
        <w:t xml:space="preserve"> Regardless, however, these opinions are crucial as veritable sources of international law.</w:t>
      </w:r>
      <w:r w:rsidR="00C87178">
        <w:rPr>
          <w:rStyle w:val="EndnoteReference"/>
          <w:rFonts w:ascii="Times New Roman" w:hAnsi="Times New Roman" w:cs="Times New Roman"/>
        </w:rPr>
        <w:endnoteReference w:id="64"/>
      </w:r>
      <w:r w:rsidR="00C87178">
        <w:rPr>
          <w:rFonts w:ascii="Times New Roman" w:hAnsi="Times New Roman" w:cs="Times New Roman"/>
        </w:rPr>
        <w:t xml:space="preserve"> </w:t>
      </w:r>
      <w:r w:rsidR="00BD598F">
        <w:rPr>
          <w:rFonts w:ascii="Times New Roman" w:hAnsi="Times New Roman" w:cs="Times New Roman"/>
        </w:rPr>
        <w:t>Advisory opinions represent the interpretation of the law as determined by the principal judicial organ of the United Nations, clarifying the relevant legal principles that apply to a given issue.</w:t>
      </w:r>
      <w:r w:rsidR="00273153">
        <w:rPr>
          <w:rStyle w:val="EndnoteReference"/>
          <w:rFonts w:ascii="Times New Roman" w:hAnsi="Times New Roman" w:cs="Times New Roman"/>
        </w:rPr>
        <w:endnoteReference w:id="65"/>
      </w:r>
      <w:r w:rsidR="00BD598F">
        <w:rPr>
          <w:rFonts w:ascii="Times New Roman" w:hAnsi="Times New Roman" w:cs="Times New Roman"/>
        </w:rPr>
        <w:t xml:space="preserve"> As a result, some argue that advisory opinions are still binding on all relevant subjects of international law – not because they create new law or precedent, but because they soundly </w:t>
      </w:r>
      <w:r w:rsidR="00BD598F" w:rsidRPr="0007298B">
        <w:rPr>
          <w:rFonts w:ascii="Times New Roman" w:hAnsi="Times New Roman" w:cs="Times New Roman"/>
          <w:i/>
          <w:iCs/>
        </w:rPr>
        <w:t>articulate</w:t>
      </w:r>
      <w:r w:rsidR="00BD598F">
        <w:rPr>
          <w:rFonts w:ascii="Times New Roman" w:hAnsi="Times New Roman" w:cs="Times New Roman"/>
        </w:rPr>
        <w:t xml:space="preserve"> what the binding rules are on the legal issue at hand.</w:t>
      </w:r>
      <w:r w:rsidR="00BD598F">
        <w:rPr>
          <w:rStyle w:val="EndnoteReference"/>
          <w:rFonts w:ascii="Times New Roman" w:hAnsi="Times New Roman" w:cs="Times New Roman"/>
        </w:rPr>
        <w:endnoteReference w:id="66"/>
      </w:r>
      <w:r w:rsidR="00082505">
        <w:rPr>
          <w:rFonts w:ascii="Times New Roman" w:hAnsi="Times New Roman" w:cs="Times New Roman"/>
        </w:rPr>
        <w:t xml:space="preserve"> Ultimately, these decisions have the power to influence political will, </w:t>
      </w:r>
      <w:r w:rsidR="00082505" w:rsidRPr="00380E10">
        <w:rPr>
          <w:rFonts w:ascii="Times New Roman" w:hAnsi="Times New Roman" w:cs="Times New Roman"/>
        </w:rPr>
        <w:t>guide courts</w:t>
      </w:r>
      <w:r w:rsidR="00082505">
        <w:rPr>
          <w:rFonts w:ascii="Times New Roman" w:hAnsi="Times New Roman" w:cs="Times New Roman"/>
        </w:rPr>
        <w:t>, and support vulnerable communities seeking justice.</w:t>
      </w:r>
      <w:r w:rsidR="00082505">
        <w:rPr>
          <w:rStyle w:val="EndnoteReference"/>
          <w:rFonts w:ascii="Times New Roman" w:hAnsi="Times New Roman" w:cs="Times New Roman"/>
        </w:rPr>
        <w:endnoteReference w:id="67"/>
      </w:r>
    </w:p>
    <w:p w14:paraId="52AD8C85" w14:textId="3A7FCE29" w:rsidR="00BD598F" w:rsidRDefault="00BD598F" w:rsidP="00BF1896">
      <w:pPr>
        <w:spacing w:after="0" w:line="480" w:lineRule="auto"/>
        <w:rPr>
          <w:rFonts w:ascii="Times New Roman" w:hAnsi="Times New Roman" w:cs="Times New Roman"/>
        </w:rPr>
      </w:pPr>
      <w:r>
        <w:rPr>
          <w:rFonts w:ascii="Times New Roman" w:hAnsi="Times New Roman" w:cs="Times New Roman"/>
        </w:rPr>
        <w:tab/>
        <w:t xml:space="preserve">This advisory opinion </w:t>
      </w:r>
      <w:r w:rsidRPr="00723189">
        <w:rPr>
          <w:rFonts w:ascii="Times New Roman" w:hAnsi="Times New Roman" w:cs="Times New Roman"/>
        </w:rPr>
        <w:t xml:space="preserve">provides the </w:t>
      </w:r>
      <w:r w:rsidR="00940A3D" w:rsidRPr="00723189">
        <w:rPr>
          <w:rFonts w:ascii="Times New Roman" w:hAnsi="Times New Roman" w:cs="Times New Roman"/>
        </w:rPr>
        <w:t>landmark</w:t>
      </w:r>
      <w:r w:rsidRPr="00723189">
        <w:rPr>
          <w:rFonts w:ascii="Times New Roman" w:hAnsi="Times New Roman" w:cs="Times New Roman"/>
        </w:rPr>
        <w:t xml:space="preserve"> conclusion</w:t>
      </w:r>
      <w:r>
        <w:rPr>
          <w:rFonts w:ascii="Times New Roman" w:hAnsi="Times New Roman" w:cs="Times New Roman"/>
        </w:rPr>
        <w:t xml:space="preserve"> that the full force of international law imposes legal duties on States to address and protect against climate change. </w:t>
      </w:r>
      <w:r w:rsidR="00940A3D">
        <w:rPr>
          <w:rFonts w:ascii="Times New Roman" w:hAnsi="Times New Roman" w:cs="Times New Roman"/>
        </w:rPr>
        <w:t xml:space="preserve">By relying on climate change treaties, human rights law principles, and customary international law to reach its decision, the ICJ </w:t>
      </w:r>
      <w:r w:rsidR="00940A3D" w:rsidRPr="0048623D">
        <w:rPr>
          <w:rFonts w:ascii="Times New Roman" w:hAnsi="Times New Roman" w:cs="Times New Roman"/>
        </w:rPr>
        <w:t xml:space="preserve">emphasized </w:t>
      </w:r>
      <w:r w:rsidR="0048623D" w:rsidRPr="0048623D">
        <w:rPr>
          <w:rFonts w:ascii="Times New Roman" w:hAnsi="Times New Roman" w:cs="Times New Roman"/>
        </w:rPr>
        <w:t>the robustness of the</w:t>
      </w:r>
      <w:r w:rsidR="00940A3D" w:rsidRPr="0048623D">
        <w:rPr>
          <w:rFonts w:ascii="Times New Roman" w:hAnsi="Times New Roman" w:cs="Times New Roman"/>
        </w:rPr>
        <w:t xml:space="preserve"> framework of international law</w:t>
      </w:r>
      <w:r w:rsidR="00940A3D">
        <w:rPr>
          <w:rFonts w:ascii="Times New Roman" w:hAnsi="Times New Roman" w:cs="Times New Roman"/>
        </w:rPr>
        <w:t xml:space="preserve"> </w:t>
      </w:r>
      <w:r w:rsidR="0048623D">
        <w:rPr>
          <w:rFonts w:ascii="Times New Roman" w:hAnsi="Times New Roman" w:cs="Times New Roman"/>
        </w:rPr>
        <w:t>in addressing</w:t>
      </w:r>
      <w:r w:rsidR="00940A3D">
        <w:rPr>
          <w:rFonts w:ascii="Times New Roman" w:hAnsi="Times New Roman" w:cs="Times New Roman"/>
        </w:rPr>
        <w:t xml:space="preserve"> the issue of </w:t>
      </w:r>
      <w:r w:rsidR="0048623D">
        <w:rPr>
          <w:rFonts w:ascii="Times New Roman" w:hAnsi="Times New Roman" w:cs="Times New Roman"/>
        </w:rPr>
        <w:t>s</w:t>
      </w:r>
      <w:r w:rsidR="00940A3D">
        <w:rPr>
          <w:rFonts w:ascii="Times New Roman" w:hAnsi="Times New Roman" w:cs="Times New Roman"/>
        </w:rPr>
        <w:t xml:space="preserve">tates’ obligations </w:t>
      </w:r>
      <w:r w:rsidR="0007298B">
        <w:rPr>
          <w:rFonts w:ascii="Times New Roman" w:hAnsi="Times New Roman" w:cs="Times New Roman"/>
        </w:rPr>
        <w:t>on</w:t>
      </w:r>
      <w:r w:rsidR="00940A3D">
        <w:rPr>
          <w:rFonts w:ascii="Times New Roman" w:hAnsi="Times New Roman" w:cs="Times New Roman"/>
        </w:rPr>
        <w:t xml:space="preserve"> climate change.</w:t>
      </w:r>
    </w:p>
    <w:p w14:paraId="32A26839" w14:textId="1DAD8889" w:rsidR="007B74BC" w:rsidRDefault="00940A3D" w:rsidP="00BF1896">
      <w:pPr>
        <w:spacing w:after="0" w:line="480" w:lineRule="auto"/>
        <w:rPr>
          <w:rFonts w:ascii="Times New Roman" w:hAnsi="Times New Roman" w:cs="Times New Roman"/>
        </w:rPr>
      </w:pPr>
      <w:r>
        <w:rPr>
          <w:rFonts w:ascii="Times New Roman" w:hAnsi="Times New Roman" w:cs="Times New Roman"/>
        </w:rPr>
        <w:tab/>
      </w:r>
      <w:r w:rsidRPr="0048623D">
        <w:rPr>
          <w:rFonts w:ascii="Times New Roman" w:hAnsi="Times New Roman" w:cs="Times New Roman"/>
        </w:rPr>
        <w:t>A</w:t>
      </w:r>
      <w:r w:rsidR="00C8104C" w:rsidRPr="0048623D">
        <w:rPr>
          <w:rFonts w:ascii="Times New Roman" w:hAnsi="Times New Roman" w:cs="Times New Roman"/>
        </w:rPr>
        <w:t xml:space="preserve"> major </w:t>
      </w:r>
      <w:r w:rsidR="006D16B6" w:rsidRPr="0048623D">
        <w:rPr>
          <w:rFonts w:ascii="Times New Roman" w:hAnsi="Times New Roman" w:cs="Times New Roman"/>
        </w:rPr>
        <w:t xml:space="preserve">finding </w:t>
      </w:r>
      <w:r w:rsidR="0048623D" w:rsidRPr="0048623D">
        <w:rPr>
          <w:rFonts w:ascii="Times New Roman" w:hAnsi="Times New Roman" w:cs="Times New Roman"/>
        </w:rPr>
        <w:t>expressed</w:t>
      </w:r>
      <w:r w:rsidR="006D16B6" w:rsidRPr="0048623D">
        <w:rPr>
          <w:rFonts w:ascii="Times New Roman" w:hAnsi="Times New Roman" w:cs="Times New Roman"/>
        </w:rPr>
        <w:t xml:space="preserve"> </w:t>
      </w:r>
      <w:r w:rsidR="0048623D" w:rsidRPr="0048623D">
        <w:rPr>
          <w:rFonts w:ascii="Times New Roman" w:hAnsi="Times New Roman" w:cs="Times New Roman"/>
        </w:rPr>
        <w:t>in</w:t>
      </w:r>
      <w:r w:rsidR="006D16B6" w:rsidRPr="0048623D">
        <w:rPr>
          <w:rFonts w:ascii="Times New Roman" w:hAnsi="Times New Roman" w:cs="Times New Roman"/>
        </w:rPr>
        <w:t xml:space="preserve"> this opinion</w:t>
      </w:r>
      <w:r w:rsidR="006D16B6">
        <w:rPr>
          <w:rFonts w:ascii="Times New Roman" w:hAnsi="Times New Roman" w:cs="Times New Roman"/>
        </w:rPr>
        <w:t xml:space="preserve"> is the </w:t>
      </w:r>
      <w:r w:rsidR="0048623D">
        <w:rPr>
          <w:rFonts w:ascii="Times New Roman" w:hAnsi="Times New Roman" w:cs="Times New Roman"/>
        </w:rPr>
        <w:t>articulation</w:t>
      </w:r>
      <w:r w:rsidR="006D16B6">
        <w:rPr>
          <w:rFonts w:ascii="Times New Roman" w:hAnsi="Times New Roman" w:cs="Times New Roman"/>
        </w:rPr>
        <w:t xml:space="preserve"> of a </w:t>
      </w:r>
      <w:r w:rsidR="00082505">
        <w:rPr>
          <w:rFonts w:ascii="Times New Roman" w:hAnsi="Times New Roman" w:cs="Times New Roman"/>
        </w:rPr>
        <w:t xml:space="preserve">more </w:t>
      </w:r>
      <w:r w:rsidR="006D16B6">
        <w:rPr>
          <w:rFonts w:ascii="Times New Roman" w:hAnsi="Times New Roman" w:cs="Times New Roman"/>
        </w:rPr>
        <w:t>stringent due diligence standard for States.</w:t>
      </w:r>
      <w:r w:rsidR="00082505">
        <w:rPr>
          <w:rStyle w:val="EndnoteReference"/>
          <w:rFonts w:ascii="Times New Roman" w:hAnsi="Times New Roman" w:cs="Times New Roman"/>
        </w:rPr>
        <w:endnoteReference w:id="68"/>
      </w:r>
      <w:r w:rsidR="006D16B6">
        <w:rPr>
          <w:rFonts w:ascii="Times New Roman" w:hAnsi="Times New Roman" w:cs="Times New Roman"/>
        </w:rPr>
        <w:t xml:space="preserve"> </w:t>
      </w:r>
      <w:r w:rsidR="00082505">
        <w:rPr>
          <w:rFonts w:ascii="Times New Roman" w:hAnsi="Times New Roman" w:cs="Times New Roman"/>
        </w:rPr>
        <w:t xml:space="preserve">While it </w:t>
      </w:r>
      <w:r w:rsidR="00082505" w:rsidRPr="005D1B07">
        <w:rPr>
          <w:rFonts w:ascii="Times New Roman" w:hAnsi="Times New Roman" w:cs="Times New Roman"/>
        </w:rPr>
        <w:t>is</w:t>
      </w:r>
      <w:r w:rsidR="005D1B07">
        <w:rPr>
          <w:rFonts w:ascii="Times New Roman" w:hAnsi="Times New Roman" w:cs="Times New Roman"/>
        </w:rPr>
        <w:t xml:space="preserve"> unquestionably true </w:t>
      </w:r>
      <w:r w:rsidR="00082505">
        <w:rPr>
          <w:rFonts w:ascii="Times New Roman" w:hAnsi="Times New Roman" w:cs="Times New Roman"/>
        </w:rPr>
        <w:t xml:space="preserve">that States must create and </w:t>
      </w:r>
      <w:r w:rsidR="00082505">
        <w:rPr>
          <w:rFonts w:ascii="Times New Roman" w:hAnsi="Times New Roman" w:cs="Times New Roman"/>
        </w:rPr>
        <w:lastRenderedPageBreak/>
        <w:t xml:space="preserve">continuously update robust national climate plans, they must also ensure </w:t>
      </w:r>
      <w:r w:rsidR="00E919FF">
        <w:rPr>
          <w:rFonts w:ascii="Times New Roman" w:hAnsi="Times New Roman" w:cs="Times New Roman"/>
        </w:rPr>
        <w:t>that they</w:t>
      </w:r>
      <w:r w:rsidR="00082505">
        <w:rPr>
          <w:rFonts w:ascii="Times New Roman" w:hAnsi="Times New Roman" w:cs="Times New Roman"/>
        </w:rPr>
        <w:t xml:space="preserve"> regulate private actors to the best of their ability.</w:t>
      </w:r>
      <w:r w:rsidR="00082505">
        <w:rPr>
          <w:rStyle w:val="EndnoteReference"/>
          <w:rFonts w:ascii="Times New Roman" w:hAnsi="Times New Roman" w:cs="Times New Roman"/>
        </w:rPr>
        <w:endnoteReference w:id="69"/>
      </w:r>
      <w:r w:rsidR="00082505">
        <w:rPr>
          <w:rFonts w:ascii="Times New Roman" w:hAnsi="Times New Roman" w:cs="Times New Roman"/>
        </w:rPr>
        <w:t xml:space="preserve"> Failure to do so </w:t>
      </w:r>
      <w:r w:rsidR="006F43B2">
        <w:rPr>
          <w:rFonts w:ascii="Times New Roman" w:hAnsi="Times New Roman" w:cs="Times New Roman"/>
        </w:rPr>
        <w:t>constitutes an internationally wrongful act, or a breach of a State’s legal obligations.</w:t>
      </w:r>
      <w:r w:rsidR="00A928F2">
        <w:rPr>
          <w:rStyle w:val="EndnoteReference"/>
          <w:rFonts w:ascii="Times New Roman" w:hAnsi="Times New Roman" w:cs="Times New Roman"/>
        </w:rPr>
        <w:endnoteReference w:id="70"/>
      </w:r>
      <w:r w:rsidR="007B74BC">
        <w:rPr>
          <w:rFonts w:ascii="Times New Roman" w:hAnsi="Times New Roman" w:cs="Times New Roman"/>
        </w:rPr>
        <w:t xml:space="preserve"> </w:t>
      </w:r>
    </w:p>
    <w:p w14:paraId="2DCF5906" w14:textId="7199A9C2" w:rsidR="00B34420" w:rsidRDefault="002C6A92" w:rsidP="00BF1896">
      <w:pPr>
        <w:spacing w:after="0" w:line="480" w:lineRule="auto"/>
        <w:rPr>
          <w:rFonts w:ascii="Times New Roman" w:hAnsi="Times New Roman" w:cs="Times New Roman"/>
        </w:rPr>
      </w:pPr>
      <w:r>
        <w:rPr>
          <w:rFonts w:ascii="Times New Roman" w:hAnsi="Times New Roman" w:cs="Times New Roman"/>
        </w:rPr>
        <w:tab/>
        <w:t xml:space="preserve">There are </w:t>
      </w:r>
      <w:r w:rsidRPr="00723189">
        <w:rPr>
          <w:rFonts w:ascii="Times New Roman" w:hAnsi="Times New Roman" w:cs="Times New Roman"/>
        </w:rPr>
        <w:t>nuanced</w:t>
      </w:r>
      <w:r>
        <w:rPr>
          <w:rFonts w:ascii="Times New Roman" w:hAnsi="Times New Roman" w:cs="Times New Roman"/>
        </w:rPr>
        <w:t xml:space="preserve"> implications for</w:t>
      </w:r>
      <w:r w:rsidR="00380E10">
        <w:rPr>
          <w:rFonts w:ascii="Times New Roman" w:hAnsi="Times New Roman" w:cs="Times New Roman"/>
        </w:rPr>
        <w:t xml:space="preserve"> these</w:t>
      </w:r>
      <w:r>
        <w:rPr>
          <w:rFonts w:ascii="Times New Roman" w:hAnsi="Times New Roman" w:cs="Times New Roman"/>
        </w:rPr>
        <w:t xml:space="preserve"> private actors – particularly, those within the energy industry. Fossil fuel production is included in the scope of conduct considered under “all actions or omissions of States” which result in the climate system and environment being adversely affected.</w:t>
      </w:r>
      <w:r>
        <w:rPr>
          <w:rStyle w:val="EndnoteReference"/>
          <w:rFonts w:ascii="Times New Roman" w:hAnsi="Times New Roman" w:cs="Times New Roman"/>
        </w:rPr>
        <w:endnoteReference w:id="71"/>
      </w:r>
      <w:r>
        <w:rPr>
          <w:rFonts w:ascii="Times New Roman" w:hAnsi="Times New Roman" w:cs="Times New Roman"/>
        </w:rPr>
        <w:t xml:space="preserve"> This </w:t>
      </w:r>
      <w:r w:rsidR="0048623D">
        <w:rPr>
          <w:rFonts w:ascii="Times New Roman" w:hAnsi="Times New Roman" w:cs="Times New Roman"/>
        </w:rPr>
        <w:t>involves</w:t>
      </w:r>
      <w:r>
        <w:rPr>
          <w:rFonts w:ascii="Times New Roman" w:hAnsi="Times New Roman" w:cs="Times New Roman"/>
        </w:rPr>
        <w:t xml:space="preserve"> actions like granting fossil fuel exploration licenses, allowing new production projects, and granting fossil fuel subsidies, among others.</w:t>
      </w:r>
      <w:r>
        <w:rPr>
          <w:rStyle w:val="EndnoteReference"/>
          <w:rFonts w:ascii="Times New Roman" w:hAnsi="Times New Roman" w:cs="Times New Roman"/>
        </w:rPr>
        <w:endnoteReference w:id="72"/>
      </w:r>
      <w:r w:rsidR="00AF35FC">
        <w:rPr>
          <w:rFonts w:ascii="Times New Roman" w:hAnsi="Times New Roman" w:cs="Times New Roman"/>
        </w:rPr>
        <w:t xml:space="preserve"> Ultimately, States that are major producers of coal, oil, and gas will be put on notice and any significant expansion of fossil fuel production may attract increased legal risk. </w:t>
      </w:r>
      <w:r w:rsidR="00AF35FC">
        <w:rPr>
          <w:rStyle w:val="EndnoteReference"/>
          <w:rFonts w:ascii="Times New Roman" w:hAnsi="Times New Roman" w:cs="Times New Roman"/>
        </w:rPr>
        <w:endnoteReference w:id="73"/>
      </w:r>
      <w:r w:rsidR="00AF35FC">
        <w:rPr>
          <w:rFonts w:ascii="Times New Roman" w:hAnsi="Times New Roman" w:cs="Times New Roman"/>
        </w:rPr>
        <w:t xml:space="preserve"> </w:t>
      </w:r>
    </w:p>
    <w:p w14:paraId="73F6C93E" w14:textId="7E34D520" w:rsidR="00D10C27" w:rsidRDefault="002C331B" w:rsidP="008913CD">
      <w:pPr>
        <w:spacing w:line="480" w:lineRule="auto"/>
        <w:rPr>
          <w:rFonts w:ascii="Times New Roman" w:hAnsi="Times New Roman" w:cs="Times New Roman"/>
        </w:rPr>
      </w:pPr>
      <w:r>
        <w:rPr>
          <w:rFonts w:ascii="Times New Roman" w:hAnsi="Times New Roman" w:cs="Times New Roman"/>
          <w:b/>
          <w:bCs/>
        </w:rPr>
        <w:tab/>
      </w:r>
      <w:r w:rsidR="00793780">
        <w:rPr>
          <w:rFonts w:ascii="Times New Roman" w:hAnsi="Times New Roman" w:cs="Times New Roman"/>
        </w:rPr>
        <w:t>T</w:t>
      </w:r>
      <w:r w:rsidR="00D10C27">
        <w:rPr>
          <w:rFonts w:ascii="Times New Roman" w:hAnsi="Times New Roman" w:cs="Times New Roman"/>
        </w:rPr>
        <w:t>he</w:t>
      </w:r>
      <w:r>
        <w:rPr>
          <w:rFonts w:ascii="Times New Roman" w:hAnsi="Times New Roman" w:cs="Times New Roman"/>
        </w:rPr>
        <w:t xml:space="preserve"> ICJ has presented this </w:t>
      </w:r>
      <w:r w:rsidRPr="00793780">
        <w:rPr>
          <w:rFonts w:ascii="Times New Roman" w:hAnsi="Times New Roman" w:cs="Times New Roman"/>
        </w:rPr>
        <w:t>paramount</w:t>
      </w:r>
      <w:r>
        <w:rPr>
          <w:rFonts w:ascii="Times New Roman" w:hAnsi="Times New Roman" w:cs="Times New Roman"/>
        </w:rPr>
        <w:t xml:space="preserve"> ruling that states’ legal systems must now anticipate and consider climate duties, and that climate action can no longer be delayed. </w:t>
      </w:r>
      <w:r w:rsidR="00D10C27">
        <w:rPr>
          <w:rFonts w:ascii="Times New Roman" w:hAnsi="Times New Roman" w:cs="Times New Roman"/>
        </w:rPr>
        <w:t xml:space="preserve">This decision not only reframes the current structures of international governance, but also reinforces the moral and legal directive for states to act collectively in addressing the climate crisis. </w:t>
      </w:r>
      <w:r w:rsidR="00793780">
        <w:rPr>
          <w:rFonts w:ascii="Times New Roman" w:hAnsi="Times New Roman" w:cs="Times New Roman"/>
        </w:rPr>
        <w:t xml:space="preserve">Due to the recency of this opinion, only time will tell how this decision’s real-world implications will truly pan out. </w:t>
      </w:r>
      <w:r w:rsidR="00D10C27">
        <w:rPr>
          <w:rFonts w:ascii="Times New Roman" w:hAnsi="Times New Roman" w:cs="Times New Roman"/>
        </w:rPr>
        <w:t xml:space="preserve">Ultimately, </w:t>
      </w:r>
      <w:r w:rsidR="00793780">
        <w:rPr>
          <w:rFonts w:ascii="Times New Roman" w:hAnsi="Times New Roman" w:cs="Times New Roman"/>
        </w:rPr>
        <w:t xml:space="preserve">however, </w:t>
      </w:r>
      <w:r w:rsidR="00D10C27">
        <w:rPr>
          <w:rFonts w:ascii="Times New Roman" w:hAnsi="Times New Roman" w:cs="Times New Roman"/>
        </w:rPr>
        <w:t xml:space="preserve">the opinion marks a pivotal moment in the evolution of global environmental law: one that will define how responsibility and equity are understood </w:t>
      </w:r>
      <w:r w:rsidR="001C1169">
        <w:rPr>
          <w:rFonts w:ascii="Times New Roman" w:hAnsi="Times New Roman" w:cs="Times New Roman"/>
        </w:rPr>
        <w:t>within the context</w:t>
      </w:r>
      <w:r w:rsidR="00D10C27">
        <w:rPr>
          <w:rFonts w:ascii="Times New Roman" w:hAnsi="Times New Roman" w:cs="Times New Roman"/>
        </w:rPr>
        <w:t xml:space="preserve"> of the climate crisis.</w:t>
      </w:r>
    </w:p>
    <w:p w14:paraId="68205148" w14:textId="77777777" w:rsidR="001D14E1" w:rsidRDefault="001D14E1" w:rsidP="008913CD">
      <w:pPr>
        <w:spacing w:line="480" w:lineRule="auto"/>
        <w:rPr>
          <w:rFonts w:ascii="Times New Roman" w:hAnsi="Times New Roman" w:cs="Times New Roman"/>
        </w:rPr>
      </w:pPr>
    </w:p>
    <w:p w14:paraId="0421960B" w14:textId="77777777" w:rsidR="001D14E1" w:rsidRPr="005D1B07" w:rsidRDefault="001D14E1" w:rsidP="008913CD">
      <w:pPr>
        <w:spacing w:line="480" w:lineRule="auto"/>
        <w:rPr>
          <w:rFonts w:ascii="Times New Roman" w:hAnsi="Times New Roman" w:cs="Times New Roman"/>
        </w:rPr>
      </w:pPr>
    </w:p>
    <w:sectPr w:rsidR="001D14E1" w:rsidRPr="005D1B07" w:rsidSect="00286EB8">
      <w:headerReference w:type="default" r:id="rId9"/>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FCF7E" w14:textId="77777777" w:rsidR="00C04B32" w:rsidRDefault="00C04B32" w:rsidP="00286EB8">
      <w:pPr>
        <w:spacing w:after="0" w:line="240" w:lineRule="auto"/>
      </w:pPr>
      <w:r>
        <w:separator/>
      </w:r>
    </w:p>
  </w:endnote>
  <w:endnote w:type="continuationSeparator" w:id="0">
    <w:p w14:paraId="430208A5" w14:textId="77777777" w:rsidR="00C04B32" w:rsidRDefault="00C04B32" w:rsidP="00286EB8">
      <w:pPr>
        <w:spacing w:after="0" w:line="240" w:lineRule="auto"/>
      </w:pPr>
      <w:r>
        <w:continuationSeparator/>
      </w:r>
    </w:p>
  </w:endnote>
  <w:endnote w:id="1">
    <w:p w14:paraId="518B262A" w14:textId="58ACEF64" w:rsidR="00D57976" w:rsidRPr="00903E8B" w:rsidRDefault="00D57976">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BE0C4C" w:rsidRPr="00903E8B">
        <w:rPr>
          <w:rFonts w:ascii="Times New Roman" w:hAnsi="Times New Roman" w:cs="Times New Roman"/>
          <w:color w:val="000000" w:themeColor="text1"/>
          <w:sz w:val="24"/>
          <w:szCs w:val="24"/>
        </w:rPr>
        <w:t xml:space="preserve">Press Release, International Court of Justice, </w:t>
      </w:r>
      <w:r w:rsidR="00131FB0" w:rsidRPr="00903E8B">
        <w:rPr>
          <w:rFonts w:ascii="Times New Roman" w:hAnsi="Times New Roman" w:cs="Times New Roman"/>
          <w:color w:val="000000" w:themeColor="text1"/>
          <w:sz w:val="24"/>
          <w:szCs w:val="24"/>
        </w:rPr>
        <w:t xml:space="preserve">Obligation of States in </w:t>
      </w:r>
      <w:r w:rsidR="003E25FF" w:rsidRPr="00903E8B">
        <w:rPr>
          <w:rFonts w:ascii="Times New Roman" w:hAnsi="Times New Roman" w:cs="Times New Roman"/>
          <w:color w:val="000000" w:themeColor="text1"/>
          <w:sz w:val="24"/>
          <w:szCs w:val="24"/>
        </w:rPr>
        <w:t>R</w:t>
      </w:r>
      <w:r w:rsidR="00131FB0" w:rsidRPr="00903E8B">
        <w:rPr>
          <w:rFonts w:ascii="Times New Roman" w:hAnsi="Times New Roman" w:cs="Times New Roman"/>
          <w:color w:val="000000" w:themeColor="text1"/>
          <w:sz w:val="24"/>
          <w:szCs w:val="24"/>
        </w:rPr>
        <w:t>espect of Climate Change</w:t>
      </w:r>
      <w:r w:rsidR="00A75E56" w:rsidRPr="00903E8B">
        <w:rPr>
          <w:rFonts w:ascii="Times New Roman" w:hAnsi="Times New Roman" w:cs="Times New Roman"/>
          <w:color w:val="000000" w:themeColor="text1"/>
          <w:sz w:val="24"/>
          <w:szCs w:val="24"/>
        </w:rPr>
        <w:t>, U.N. Press Release 2025/36</w:t>
      </w:r>
      <w:r w:rsidR="00131FB0" w:rsidRPr="00903E8B">
        <w:rPr>
          <w:rFonts w:ascii="Times New Roman" w:hAnsi="Times New Roman" w:cs="Times New Roman"/>
          <w:color w:val="000000" w:themeColor="text1"/>
          <w:sz w:val="24"/>
          <w:szCs w:val="24"/>
        </w:rPr>
        <w:t xml:space="preserve"> (July 23, 2025).</w:t>
      </w:r>
    </w:p>
  </w:endnote>
  <w:endnote w:id="2">
    <w:p w14:paraId="5374B792" w14:textId="2F1FA5AB" w:rsidR="00D57976" w:rsidRPr="00903E8B" w:rsidRDefault="00D57976">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6659A3" w:rsidRPr="00903E8B">
        <w:rPr>
          <w:rFonts w:ascii="Times New Roman" w:hAnsi="Times New Roman" w:cs="Times New Roman"/>
          <w:i/>
          <w:iCs/>
          <w:color w:val="000000" w:themeColor="text1"/>
          <w:sz w:val="24"/>
          <w:szCs w:val="24"/>
        </w:rPr>
        <w:t xml:space="preserve">See </w:t>
      </w:r>
      <w:r w:rsidR="006659A3" w:rsidRPr="00903E8B">
        <w:rPr>
          <w:rFonts w:ascii="Times New Roman" w:hAnsi="Times New Roman" w:cs="Times New Roman"/>
          <w:color w:val="000000" w:themeColor="text1"/>
          <w:sz w:val="24"/>
          <w:szCs w:val="24"/>
        </w:rPr>
        <w:t>G.A. Res. 77/276 (Mar. 29, 2023).</w:t>
      </w:r>
    </w:p>
  </w:endnote>
  <w:endnote w:id="3">
    <w:p w14:paraId="7DDB9784" w14:textId="6AE7AA25" w:rsidR="00D57976" w:rsidRPr="00903E8B" w:rsidRDefault="00D57976">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C30067" w:rsidRPr="00903E8B">
        <w:rPr>
          <w:rFonts w:ascii="Times New Roman" w:hAnsi="Times New Roman" w:cs="Times New Roman"/>
          <w:i/>
          <w:iCs/>
          <w:color w:val="000000" w:themeColor="text1"/>
          <w:sz w:val="24"/>
          <w:szCs w:val="24"/>
        </w:rPr>
        <w:t>Id</w:t>
      </w:r>
      <w:r w:rsidR="00C30067" w:rsidRPr="00903E8B">
        <w:rPr>
          <w:rFonts w:ascii="Times New Roman" w:hAnsi="Times New Roman" w:cs="Times New Roman"/>
          <w:color w:val="000000" w:themeColor="text1"/>
          <w:sz w:val="24"/>
          <w:szCs w:val="24"/>
        </w:rPr>
        <w:t>.</w:t>
      </w:r>
    </w:p>
  </w:endnote>
  <w:endnote w:id="4">
    <w:p w14:paraId="5545A00A" w14:textId="27922364" w:rsidR="00D57976" w:rsidRPr="00903E8B" w:rsidRDefault="00D57976">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C30067" w:rsidRPr="00903E8B">
        <w:rPr>
          <w:rFonts w:ascii="Times New Roman" w:hAnsi="Times New Roman" w:cs="Times New Roman"/>
          <w:i/>
          <w:iCs/>
          <w:color w:val="000000" w:themeColor="text1"/>
          <w:sz w:val="24"/>
          <w:szCs w:val="24"/>
        </w:rPr>
        <w:t>Id</w:t>
      </w:r>
      <w:r w:rsidR="00C30067" w:rsidRPr="00903E8B">
        <w:rPr>
          <w:rFonts w:ascii="Times New Roman" w:hAnsi="Times New Roman" w:cs="Times New Roman"/>
          <w:color w:val="000000" w:themeColor="text1"/>
          <w:sz w:val="24"/>
          <w:szCs w:val="24"/>
        </w:rPr>
        <w:t>.</w:t>
      </w:r>
    </w:p>
  </w:endnote>
  <w:endnote w:id="5">
    <w:p w14:paraId="16910DCD" w14:textId="364AE478" w:rsidR="00D57976" w:rsidRPr="00903E8B" w:rsidRDefault="00D57976">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9F4FAF" w:rsidRPr="00903E8B">
        <w:rPr>
          <w:rFonts w:ascii="Times New Roman" w:hAnsi="Times New Roman" w:cs="Times New Roman"/>
          <w:color w:val="000000" w:themeColor="text1"/>
          <w:sz w:val="24"/>
          <w:szCs w:val="24"/>
        </w:rPr>
        <w:t xml:space="preserve">Press </w:t>
      </w:r>
      <w:r w:rsidR="00C30067" w:rsidRPr="00903E8B">
        <w:rPr>
          <w:rFonts w:ascii="Times New Roman" w:hAnsi="Times New Roman" w:cs="Times New Roman"/>
          <w:color w:val="000000" w:themeColor="text1"/>
          <w:sz w:val="24"/>
          <w:szCs w:val="24"/>
        </w:rPr>
        <w:t xml:space="preserve">Release, International Court of Justice, Obligation of States in </w:t>
      </w:r>
      <w:r w:rsidR="003E25FF" w:rsidRPr="00903E8B">
        <w:rPr>
          <w:rFonts w:ascii="Times New Roman" w:hAnsi="Times New Roman" w:cs="Times New Roman"/>
          <w:color w:val="000000" w:themeColor="text1"/>
          <w:sz w:val="24"/>
          <w:szCs w:val="24"/>
        </w:rPr>
        <w:t>R</w:t>
      </w:r>
      <w:r w:rsidR="00C30067" w:rsidRPr="00903E8B">
        <w:rPr>
          <w:rFonts w:ascii="Times New Roman" w:hAnsi="Times New Roman" w:cs="Times New Roman"/>
          <w:color w:val="000000" w:themeColor="text1"/>
          <w:sz w:val="24"/>
          <w:szCs w:val="24"/>
        </w:rPr>
        <w:t>espect of Climate Change</w:t>
      </w:r>
      <w:r w:rsidR="003E25FF" w:rsidRPr="00903E8B">
        <w:rPr>
          <w:rFonts w:ascii="Times New Roman" w:hAnsi="Times New Roman" w:cs="Times New Roman"/>
          <w:color w:val="000000" w:themeColor="text1"/>
          <w:sz w:val="24"/>
          <w:szCs w:val="24"/>
        </w:rPr>
        <w:t>, U.N. Press Release 2025/36</w:t>
      </w:r>
      <w:r w:rsidR="00C30067" w:rsidRPr="00903E8B">
        <w:rPr>
          <w:rFonts w:ascii="Times New Roman" w:hAnsi="Times New Roman" w:cs="Times New Roman"/>
          <w:color w:val="000000" w:themeColor="text1"/>
          <w:sz w:val="24"/>
          <w:szCs w:val="24"/>
        </w:rPr>
        <w:t xml:space="preserve"> (July 23, 2025).</w:t>
      </w:r>
    </w:p>
  </w:endnote>
  <w:endnote w:id="6">
    <w:p w14:paraId="168DFB81" w14:textId="4C3AEE38" w:rsidR="00D57976" w:rsidRPr="00903E8B" w:rsidRDefault="00D57976">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C30067" w:rsidRPr="00903E8B">
        <w:rPr>
          <w:rFonts w:ascii="Times New Roman" w:hAnsi="Times New Roman" w:cs="Times New Roman"/>
          <w:i/>
          <w:iCs/>
          <w:color w:val="000000" w:themeColor="text1"/>
          <w:sz w:val="24"/>
          <w:szCs w:val="24"/>
        </w:rPr>
        <w:t>Id</w:t>
      </w:r>
      <w:r w:rsidR="00C30067" w:rsidRPr="00903E8B">
        <w:rPr>
          <w:rFonts w:ascii="Times New Roman" w:hAnsi="Times New Roman" w:cs="Times New Roman"/>
          <w:color w:val="000000" w:themeColor="text1"/>
          <w:sz w:val="24"/>
          <w:szCs w:val="24"/>
        </w:rPr>
        <w:t>.</w:t>
      </w:r>
    </w:p>
  </w:endnote>
  <w:endnote w:id="7">
    <w:p w14:paraId="4A6DAC8F" w14:textId="535E90F1" w:rsidR="0009285B" w:rsidRPr="00903E8B" w:rsidRDefault="0009285B">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572662" w:rsidRPr="00903E8B">
        <w:rPr>
          <w:rFonts w:ascii="Times New Roman" w:hAnsi="Times New Roman" w:cs="Times New Roman"/>
          <w:color w:val="000000" w:themeColor="text1"/>
          <w:sz w:val="24"/>
          <w:szCs w:val="24"/>
        </w:rPr>
        <w:t>Obligations of States in Respect of Climate Change, Advisory Opinion, 2025 I.C.J. 35 (July 23).</w:t>
      </w:r>
    </w:p>
  </w:endnote>
  <w:endnote w:id="8">
    <w:p w14:paraId="0EFC3652" w14:textId="06C52E3C" w:rsidR="002D33EC" w:rsidRPr="00903E8B" w:rsidRDefault="002D33EC">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572662" w:rsidRPr="00903E8B">
        <w:rPr>
          <w:rFonts w:ascii="Times New Roman" w:hAnsi="Times New Roman" w:cs="Times New Roman"/>
          <w:i/>
          <w:iCs/>
          <w:color w:val="000000" w:themeColor="text1"/>
          <w:sz w:val="24"/>
          <w:szCs w:val="24"/>
        </w:rPr>
        <w:t xml:space="preserve">See </w:t>
      </w:r>
      <w:r w:rsidR="009F4FAF" w:rsidRPr="00903E8B">
        <w:rPr>
          <w:rFonts w:ascii="Times New Roman" w:hAnsi="Times New Roman" w:cs="Times New Roman"/>
          <w:i/>
          <w:iCs/>
          <w:color w:val="000000" w:themeColor="text1"/>
          <w:sz w:val="24"/>
          <w:szCs w:val="24"/>
        </w:rPr>
        <w:t>i</w:t>
      </w:r>
      <w:r w:rsidR="00572662" w:rsidRPr="00903E8B">
        <w:rPr>
          <w:rFonts w:ascii="Times New Roman" w:hAnsi="Times New Roman" w:cs="Times New Roman"/>
          <w:i/>
          <w:iCs/>
          <w:color w:val="000000" w:themeColor="text1"/>
          <w:sz w:val="24"/>
          <w:szCs w:val="24"/>
        </w:rPr>
        <w:t>d</w:t>
      </w:r>
      <w:r w:rsidR="00572662" w:rsidRPr="00903E8B">
        <w:rPr>
          <w:rFonts w:ascii="Times New Roman" w:hAnsi="Times New Roman" w:cs="Times New Roman"/>
          <w:color w:val="000000" w:themeColor="text1"/>
          <w:sz w:val="24"/>
          <w:szCs w:val="24"/>
        </w:rPr>
        <w:t>.</w:t>
      </w:r>
    </w:p>
  </w:endnote>
  <w:endnote w:id="9">
    <w:p w14:paraId="419CC386" w14:textId="6D81F09F" w:rsidR="002D33EC" w:rsidRPr="00903E8B" w:rsidRDefault="002D33EC">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572662" w:rsidRPr="00903E8B">
        <w:rPr>
          <w:rFonts w:ascii="Times New Roman" w:hAnsi="Times New Roman" w:cs="Times New Roman"/>
          <w:i/>
          <w:iCs/>
          <w:color w:val="000000" w:themeColor="text1"/>
          <w:sz w:val="24"/>
          <w:szCs w:val="24"/>
        </w:rPr>
        <w:t>Id</w:t>
      </w:r>
      <w:r w:rsidR="00572662" w:rsidRPr="00903E8B">
        <w:rPr>
          <w:rFonts w:ascii="Times New Roman" w:hAnsi="Times New Roman" w:cs="Times New Roman"/>
          <w:color w:val="000000" w:themeColor="text1"/>
          <w:sz w:val="24"/>
          <w:szCs w:val="24"/>
        </w:rPr>
        <w:t>. at 2.</w:t>
      </w:r>
    </w:p>
  </w:endnote>
  <w:endnote w:id="10">
    <w:p w14:paraId="7A352994" w14:textId="6DEB4F54" w:rsidR="00097CF1" w:rsidRPr="00903E8B" w:rsidRDefault="00097CF1">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572662" w:rsidRPr="00903E8B">
        <w:rPr>
          <w:rFonts w:ascii="Times New Roman" w:hAnsi="Times New Roman" w:cs="Times New Roman"/>
          <w:color w:val="000000" w:themeColor="text1"/>
          <w:sz w:val="24"/>
          <w:szCs w:val="24"/>
        </w:rPr>
        <w:t xml:space="preserve">Philippe Sands &amp; Jacqueline Peel, </w:t>
      </w:r>
      <w:r w:rsidR="00572662" w:rsidRPr="00903E8B">
        <w:rPr>
          <w:rFonts w:ascii="Times New Roman" w:hAnsi="Times New Roman" w:cs="Times New Roman"/>
          <w:smallCaps/>
          <w:color w:val="000000" w:themeColor="text1"/>
          <w:sz w:val="24"/>
          <w:szCs w:val="24"/>
        </w:rPr>
        <w:t>Principles of International Environmental Law</w:t>
      </w:r>
      <w:r w:rsidR="00572662" w:rsidRPr="00903E8B">
        <w:rPr>
          <w:rFonts w:ascii="Times New Roman" w:hAnsi="Times New Roman" w:cs="Times New Roman"/>
          <w:color w:val="000000" w:themeColor="text1"/>
          <w:sz w:val="24"/>
          <w:szCs w:val="24"/>
        </w:rPr>
        <w:t xml:space="preserve"> 3 (Cambridge University Press, 4</w:t>
      </w:r>
      <w:r w:rsidR="00572662" w:rsidRPr="00903E8B">
        <w:rPr>
          <w:rFonts w:ascii="Times New Roman" w:hAnsi="Times New Roman" w:cs="Times New Roman"/>
          <w:color w:val="000000" w:themeColor="text1"/>
          <w:sz w:val="24"/>
          <w:szCs w:val="24"/>
          <w:vertAlign w:val="superscript"/>
        </w:rPr>
        <w:t>th</w:t>
      </w:r>
      <w:r w:rsidR="00572662" w:rsidRPr="00903E8B">
        <w:rPr>
          <w:rFonts w:ascii="Times New Roman" w:hAnsi="Times New Roman" w:cs="Times New Roman"/>
          <w:color w:val="000000" w:themeColor="text1"/>
          <w:sz w:val="24"/>
          <w:szCs w:val="24"/>
        </w:rPr>
        <w:t xml:space="preserve"> ed. 2018).</w:t>
      </w:r>
    </w:p>
  </w:endnote>
  <w:endnote w:id="11">
    <w:p w14:paraId="61384662" w14:textId="64A1581A" w:rsidR="00097CF1" w:rsidRPr="00903E8B" w:rsidRDefault="00097CF1">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Pr="00903E8B">
        <w:rPr>
          <w:rFonts w:ascii="Times New Roman" w:hAnsi="Times New Roman" w:cs="Times New Roman"/>
          <w:i/>
          <w:iCs/>
          <w:color w:val="000000" w:themeColor="text1"/>
          <w:sz w:val="24"/>
          <w:szCs w:val="24"/>
        </w:rPr>
        <w:t>See</w:t>
      </w:r>
      <w:r w:rsidRPr="00903E8B">
        <w:rPr>
          <w:rFonts w:ascii="Times New Roman" w:hAnsi="Times New Roman" w:cs="Times New Roman"/>
          <w:color w:val="000000" w:themeColor="text1"/>
          <w:sz w:val="24"/>
          <w:szCs w:val="24"/>
        </w:rPr>
        <w:t xml:space="preserve"> </w:t>
      </w:r>
      <w:r w:rsidRPr="00903E8B">
        <w:rPr>
          <w:rFonts w:ascii="Times New Roman" w:hAnsi="Times New Roman" w:cs="Times New Roman"/>
          <w:i/>
          <w:iCs/>
          <w:color w:val="000000" w:themeColor="text1"/>
          <w:sz w:val="24"/>
          <w:szCs w:val="24"/>
        </w:rPr>
        <w:t>id</w:t>
      </w:r>
      <w:r w:rsidRPr="00903E8B">
        <w:rPr>
          <w:rFonts w:ascii="Times New Roman" w:hAnsi="Times New Roman" w:cs="Times New Roman"/>
          <w:color w:val="000000" w:themeColor="text1"/>
          <w:sz w:val="24"/>
          <w:szCs w:val="24"/>
        </w:rPr>
        <w:t>.</w:t>
      </w:r>
    </w:p>
  </w:endnote>
  <w:endnote w:id="12">
    <w:p w14:paraId="28A9024A" w14:textId="76750FC9" w:rsidR="009F7A7A" w:rsidRPr="00903E8B" w:rsidRDefault="009F7A7A">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Pr="00903E8B">
        <w:rPr>
          <w:rFonts w:ascii="Times New Roman" w:hAnsi="Times New Roman" w:cs="Times New Roman"/>
          <w:i/>
          <w:iCs/>
          <w:color w:val="000000" w:themeColor="text1"/>
          <w:sz w:val="24"/>
          <w:szCs w:val="24"/>
        </w:rPr>
        <w:t>Id</w:t>
      </w:r>
      <w:r w:rsidRPr="00903E8B">
        <w:rPr>
          <w:rFonts w:ascii="Times New Roman" w:hAnsi="Times New Roman" w:cs="Times New Roman"/>
          <w:color w:val="000000" w:themeColor="text1"/>
          <w:sz w:val="24"/>
          <w:szCs w:val="24"/>
        </w:rPr>
        <w:t>.</w:t>
      </w:r>
      <w:r w:rsidR="00572662" w:rsidRPr="00903E8B">
        <w:rPr>
          <w:rFonts w:ascii="Times New Roman" w:hAnsi="Times New Roman" w:cs="Times New Roman"/>
          <w:color w:val="000000" w:themeColor="text1"/>
          <w:sz w:val="24"/>
          <w:szCs w:val="24"/>
        </w:rPr>
        <w:t xml:space="preserve"> at 3.</w:t>
      </w:r>
    </w:p>
  </w:endnote>
  <w:endnote w:id="13">
    <w:p w14:paraId="4C959F78" w14:textId="713EC5BD" w:rsidR="00DE01DA" w:rsidRPr="00903E8B" w:rsidRDefault="00DE01DA">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572662" w:rsidRPr="00903E8B">
        <w:rPr>
          <w:rFonts w:ascii="Times New Roman" w:hAnsi="Times New Roman" w:cs="Times New Roman"/>
          <w:color w:val="000000" w:themeColor="text1"/>
          <w:sz w:val="24"/>
          <w:szCs w:val="24"/>
        </w:rPr>
        <w:t>G.A. Res. 2398 (XXIII), ¶¶ 3, 11 (Dec. 3, 1968).</w:t>
      </w:r>
    </w:p>
  </w:endnote>
  <w:endnote w:id="14">
    <w:p w14:paraId="449AB693" w14:textId="77777777" w:rsidR="00D33005" w:rsidRPr="00903E8B" w:rsidRDefault="00D33005" w:rsidP="00D33005">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Obligations of States in Respect of Climate Change, Advisory Opinion, 2025 I.C.J. 29 (July 23). </w:t>
      </w:r>
    </w:p>
  </w:endnote>
  <w:endnote w:id="15">
    <w:p w14:paraId="7F0B6E4A" w14:textId="529F4750" w:rsidR="001B5C55" w:rsidRPr="00903E8B" w:rsidRDefault="001B5C55">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FE73C5" w:rsidRPr="00903E8B">
        <w:rPr>
          <w:rFonts w:ascii="Times New Roman" w:hAnsi="Times New Roman" w:cs="Times New Roman"/>
          <w:i/>
          <w:iCs/>
          <w:color w:val="000000" w:themeColor="text1"/>
          <w:sz w:val="24"/>
          <w:szCs w:val="24"/>
        </w:rPr>
        <w:t>About the IPCC</w:t>
      </w:r>
      <w:r w:rsidR="00FE73C5" w:rsidRPr="00903E8B">
        <w:rPr>
          <w:rFonts w:ascii="Times New Roman" w:hAnsi="Times New Roman" w:cs="Times New Roman"/>
          <w:color w:val="000000" w:themeColor="text1"/>
          <w:sz w:val="24"/>
          <w:szCs w:val="24"/>
        </w:rPr>
        <w:t xml:space="preserve">, </w:t>
      </w:r>
      <w:r w:rsidR="00FE73C5" w:rsidRPr="00903E8B">
        <w:rPr>
          <w:rFonts w:ascii="Times New Roman" w:hAnsi="Times New Roman" w:cs="Times New Roman"/>
          <w:smallCaps/>
          <w:color w:val="000000" w:themeColor="text1"/>
          <w:sz w:val="24"/>
          <w:szCs w:val="24"/>
        </w:rPr>
        <w:t>The Intergovernmental Panel on Climate Change</w:t>
      </w:r>
      <w:r w:rsidR="00FE73C5" w:rsidRPr="00903E8B">
        <w:rPr>
          <w:rFonts w:ascii="Times New Roman" w:hAnsi="Times New Roman" w:cs="Times New Roman"/>
          <w:color w:val="000000" w:themeColor="text1"/>
          <w:sz w:val="24"/>
          <w:szCs w:val="24"/>
        </w:rPr>
        <w:t xml:space="preserve">, </w:t>
      </w:r>
      <w:hyperlink r:id="rId1" w:history="1">
        <w:r w:rsidR="00FE73C5" w:rsidRPr="00903E8B">
          <w:rPr>
            <w:rStyle w:val="Hyperlink"/>
            <w:rFonts w:ascii="Times New Roman" w:hAnsi="Times New Roman" w:cs="Times New Roman"/>
            <w:sz w:val="24"/>
            <w:szCs w:val="24"/>
          </w:rPr>
          <w:t>https://www.ipcc.ch/about/</w:t>
        </w:r>
      </w:hyperlink>
      <w:r w:rsidR="00FE73C5" w:rsidRPr="00903E8B">
        <w:rPr>
          <w:rFonts w:ascii="Times New Roman" w:hAnsi="Times New Roman" w:cs="Times New Roman"/>
          <w:color w:val="000000" w:themeColor="text1"/>
          <w:sz w:val="24"/>
          <w:szCs w:val="24"/>
        </w:rPr>
        <w:t xml:space="preserve"> (last visited Oct. 31, 2025) [https://perma.cc/KJE5-YE76]. </w:t>
      </w:r>
    </w:p>
  </w:endnote>
  <w:endnote w:id="16">
    <w:p w14:paraId="083AF196" w14:textId="592805B3" w:rsidR="001B5C55" w:rsidRPr="00903E8B" w:rsidRDefault="001B5C55">
      <w:pPr>
        <w:pStyle w:val="EndnoteText"/>
        <w:rPr>
          <w:rFonts w:ascii="Times New Roman" w:hAnsi="Times New Roman" w:cs="Times New Roman"/>
          <w:i/>
          <w:iCs/>
          <w:color w:val="000000" w:themeColor="text1"/>
          <w:sz w:val="24"/>
          <w:szCs w:val="24"/>
          <w:highlight w:val="yellow"/>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E11496" w:rsidRPr="00903E8B">
        <w:rPr>
          <w:rFonts w:ascii="Times New Roman" w:hAnsi="Times New Roman" w:cs="Times New Roman"/>
          <w:color w:val="000000" w:themeColor="text1"/>
          <w:sz w:val="24"/>
          <w:szCs w:val="24"/>
        </w:rPr>
        <w:t xml:space="preserve">Climate Change: The IPCC 1990 and 1992 Assessments, </w:t>
      </w:r>
      <w:r w:rsidR="00E11496" w:rsidRPr="00903E8B">
        <w:rPr>
          <w:rFonts w:ascii="Times New Roman" w:hAnsi="Times New Roman" w:cs="Times New Roman"/>
          <w:smallCaps/>
          <w:color w:val="000000" w:themeColor="text1"/>
          <w:sz w:val="24"/>
          <w:szCs w:val="24"/>
        </w:rPr>
        <w:t>The Intergovernmental Panel on Climate Change</w:t>
      </w:r>
      <w:r w:rsidR="00E11496" w:rsidRPr="00903E8B">
        <w:rPr>
          <w:rFonts w:ascii="Times New Roman" w:hAnsi="Times New Roman" w:cs="Times New Roman"/>
          <w:color w:val="000000" w:themeColor="text1"/>
          <w:sz w:val="24"/>
          <w:szCs w:val="24"/>
        </w:rPr>
        <w:t xml:space="preserve">, </w:t>
      </w:r>
      <w:hyperlink r:id="rId2" w:history="1">
        <w:r w:rsidR="00E11496" w:rsidRPr="00903E8B">
          <w:rPr>
            <w:rStyle w:val="Hyperlink"/>
            <w:rFonts w:ascii="Times New Roman" w:hAnsi="Times New Roman" w:cs="Times New Roman"/>
            <w:sz w:val="24"/>
            <w:szCs w:val="24"/>
          </w:rPr>
          <w:t>https://www.ipcc.ch/site/assets/uploads/2018/05/ipcc_90_92_assessments_far_full_report.pdf</w:t>
        </w:r>
      </w:hyperlink>
      <w:r w:rsidR="00E11496" w:rsidRPr="00903E8B">
        <w:rPr>
          <w:rFonts w:ascii="Times New Roman" w:hAnsi="Times New Roman" w:cs="Times New Roman"/>
          <w:color w:val="000000" w:themeColor="text1"/>
          <w:sz w:val="24"/>
          <w:szCs w:val="24"/>
        </w:rPr>
        <w:t xml:space="preserve"> (June, 1992) [https://perma.cc/U2YV-7PVT].</w:t>
      </w:r>
    </w:p>
  </w:endnote>
  <w:endnote w:id="17">
    <w:p w14:paraId="0E51D248" w14:textId="07AD7EA7" w:rsidR="001B5C55" w:rsidRPr="00903E8B" w:rsidRDefault="001B5C55">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E11496" w:rsidRPr="00903E8B">
        <w:rPr>
          <w:rFonts w:ascii="Times New Roman" w:hAnsi="Times New Roman" w:cs="Times New Roman"/>
          <w:color w:val="000000" w:themeColor="text1"/>
          <w:sz w:val="24"/>
          <w:szCs w:val="24"/>
        </w:rPr>
        <w:t>Obligations of States in Respect of Climate Change, Advisory Opinion, 2025 I.C.J. 32 (July 23).</w:t>
      </w:r>
    </w:p>
  </w:endnote>
  <w:endnote w:id="18">
    <w:p w14:paraId="7783E848" w14:textId="3F68CAB0" w:rsidR="00DF3DF8" w:rsidRPr="00903E8B" w:rsidRDefault="00DF3DF8">
      <w:pPr>
        <w:pStyle w:val="EndnoteText"/>
        <w:rPr>
          <w:rFonts w:ascii="Times New Roman" w:hAnsi="Times New Roman" w:cs="Times New Roman"/>
          <w:color w:val="000000" w:themeColor="text1"/>
          <w:sz w:val="24"/>
          <w:szCs w:val="24"/>
          <w:highlight w:val="yellow"/>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Kyoto Protocol</w:t>
      </w:r>
      <w:r w:rsidR="00E11496" w:rsidRPr="00903E8B">
        <w:rPr>
          <w:rFonts w:ascii="Times New Roman" w:hAnsi="Times New Roman" w:cs="Times New Roman"/>
          <w:color w:val="000000" w:themeColor="text1"/>
          <w:sz w:val="24"/>
          <w:szCs w:val="24"/>
        </w:rPr>
        <w:t xml:space="preserve"> to the United Nations Framework Convention on Climate Change, Dec. 10, 1997, 2303 U.N.T.S. 162.</w:t>
      </w:r>
    </w:p>
  </w:endnote>
  <w:endnote w:id="19">
    <w:p w14:paraId="4F171AA0" w14:textId="733BD443" w:rsidR="00DF3DF8" w:rsidRPr="00903E8B" w:rsidRDefault="00DF3DF8">
      <w:pPr>
        <w:pStyle w:val="EndnoteText"/>
        <w:rPr>
          <w:rFonts w:ascii="Times New Roman" w:hAnsi="Times New Roman" w:cs="Times New Roman"/>
          <w:color w:val="000000" w:themeColor="text1"/>
          <w:sz w:val="24"/>
          <w:szCs w:val="24"/>
          <w:highlight w:val="yellow"/>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E11496" w:rsidRPr="00903E8B">
        <w:rPr>
          <w:rFonts w:ascii="Times New Roman" w:hAnsi="Times New Roman" w:cs="Times New Roman"/>
          <w:i/>
          <w:iCs/>
          <w:color w:val="000000" w:themeColor="text1"/>
          <w:sz w:val="24"/>
          <w:szCs w:val="24"/>
        </w:rPr>
        <w:t>Id</w:t>
      </w:r>
      <w:r w:rsidR="00E11496" w:rsidRPr="00903E8B">
        <w:rPr>
          <w:rFonts w:ascii="Times New Roman" w:hAnsi="Times New Roman" w:cs="Times New Roman"/>
          <w:color w:val="000000" w:themeColor="text1"/>
          <w:sz w:val="24"/>
          <w:szCs w:val="24"/>
        </w:rPr>
        <w:t>.</w:t>
      </w:r>
    </w:p>
  </w:endnote>
  <w:endnote w:id="20">
    <w:p w14:paraId="3EA4611C" w14:textId="26DC1566" w:rsidR="00291B10" w:rsidRPr="00903E8B" w:rsidRDefault="00291B10">
      <w:pPr>
        <w:pStyle w:val="EndnoteText"/>
        <w:rPr>
          <w:rFonts w:ascii="Times New Roman" w:hAnsi="Times New Roman" w:cs="Times New Roman"/>
          <w:color w:val="000000" w:themeColor="text1"/>
          <w:sz w:val="24"/>
          <w:szCs w:val="24"/>
          <w:highlight w:val="yellow"/>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E11496" w:rsidRPr="00903E8B">
        <w:rPr>
          <w:rFonts w:ascii="Times New Roman" w:hAnsi="Times New Roman" w:cs="Times New Roman"/>
          <w:color w:val="000000" w:themeColor="text1"/>
          <w:sz w:val="24"/>
          <w:szCs w:val="24"/>
        </w:rPr>
        <w:t>Paris Agreement to the United Nations Framework Convention on Climate Change, Dec. 12, 2015, T.I.A.S. No. 16-1104.</w:t>
      </w:r>
    </w:p>
  </w:endnote>
  <w:endnote w:id="21">
    <w:p w14:paraId="76A86AE6" w14:textId="53FA27B6" w:rsidR="00C011CD" w:rsidRPr="00903E8B" w:rsidRDefault="00C011CD">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5F046F" w:rsidRPr="00903E8B">
        <w:rPr>
          <w:rFonts w:ascii="Times New Roman" w:hAnsi="Times New Roman" w:cs="Times New Roman"/>
          <w:color w:val="000000" w:themeColor="text1"/>
          <w:sz w:val="24"/>
          <w:szCs w:val="24"/>
        </w:rPr>
        <w:t>G.A. Res. 77/276 (Mar. 29, 2023).</w:t>
      </w:r>
    </w:p>
  </w:endnote>
  <w:endnote w:id="22">
    <w:p w14:paraId="65662870" w14:textId="1E1560D3" w:rsidR="00C011CD" w:rsidRPr="00903E8B" w:rsidRDefault="00C011CD">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A75E56" w:rsidRPr="00903E8B">
        <w:rPr>
          <w:rFonts w:ascii="Times New Roman" w:hAnsi="Times New Roman" w:cs="Times New Roman"/>
          <w:color w:val="000000" w:themeColor="text1"/>
          <w:sz w:val="24"/>
          <w:szCs w:val="24"/>
        </w:rPr>
        <w:t xml:space="preserve">Press Release, International Court of Justice, Obligation of States in </w:t>
      </w:r>
      <w:r w:rsidR="004F7DBD" w:rsidRPr="00903E8B">
        <w:rPr>
          <w:rFonts w:ascii="Times New Roman" w:hAnsi="Times New Roman" w:cs="Times New Roman"/>
          <w:color w:val="000000" w:themeColor="text1"/>
          <w:sz w:val="24"/>
          <w:szCs w:val="24"/>
        </w:rPr>
        <w:t>R</w:t>
      </w:r>
      <w:r w:rsidR="00A75E56" w:rsidRPr="00903E8B">
        <w:rPr>
          <w:rFonts w:ascii="Times New Roman" w:hAnsi="Times New Roman" w:cs="Times New Roman"/>
          <w:color w:val="000000" w:themeColor="text1"/>
          <w:sz w:val="24"/>
          <w:szCs w:val="24"/>
        </w:rPr>
        <w:t>espect of Climate Change, U.N. Press Release 2025/36 (July 23, 2025).</w:t>
      </w:r>
    </w:p>
  </w:endnote>
  <w:endnote w:id="23">
    <w:p w14:paraId="22DA46F2" w14:textId="65487D5C" w:rsidR="00C011CD" w:rsidRPr="00903E8B" w:rsidRDefault="00C011CD">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Pr="00903E8B">
        <w:rPr>
          <w:rFonts w:ascii="Times New Roman" w:hAnsi="Times New Roman" w:cs="Times New Roman"/>
          <w:i/>
          <w:iCs/>
          <w:color w:val="000000" w:themeColor="text1"/>
          <w:sz w:val="24"/>
          <w:szCs w:val="24"/>
        </w:rPr>
        <w:t>Id</w:t>
      </w:r>
      <w:r w:rsidRPr="00903E8B">
        <w:rPr>
          <w:rFonts w:ascii="Times New Roman" w:hAnsi="Times New Roman" w:cs="Times New Roman"/>
          <w:color w:val="000000" w:themeColor="text1"/>
          <w:sz w:val="24"/>
          <w:szCs w:val="24"/>
        </w:rPr>
        <w:t>.</w:t>
      </w:r>
    </w:p>
  </w:endnote>
  <w:endnote w:id="24">
    <w:p w14:paraId="762245E4" w14:textId="39ABB078" w:rsidR="00244C62" w:rsidRPr="00903E8B" w:rsidRDefault="00244C62">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Pr="00903E8B">
        <w:rPr>
          <w:rFonts w:ascii="Times New Roman" w:hAnsi="Times New Roman" w:cs="Times New Roman"/>
          <w:i/>
          <w:iCs/>
          <w:color w:val="000000" w:themeColor="text1"/>
          <w:sz w:val="24"/>
          <w:szCs w:val="24"/>
        </w:rPr>
        <w:t>See</w:t>
      </w:r>
      <w:r w:rsidRPr="00903E8B">
        <w:rPr>
          <w:rFonts w:ascii="Times New Roman" w:hAnsi="Times New Roman" w:cs="Times New Roman"/>
          <w:color w:val="000000" w:themeColor="text1"/>
          <w:sz w:val="24"/>
          <w:szCs w:val="24"/>
        </w:rPr>
        <w:t xml:space="preserve"> </w:t>
      </w:r>
      <w:r w:rsidR="00A75E56" w:rsidRPr="00903E8B">
        <w:rPr>
          <w:rFonts w:ascii="Times New Roman" w:hAnsi="Times New Roman" w:cs="Times New Roman"/>
          <w:color w:val="000000" w:themeColor="text1"/>
          <w:sz w:val="24"/>
          <w:szCs w:val="24"/>
        </w:rPr>
        <w:t>Obligations of States in Respect of Climate Change, Advisory Opinion, 2025 I.C.J. (July 23).</w:t>
      </w:r>
    </w:p>
  </w:endnote>
  <w:endnote w:id="25">
    <w:p w14:paraId="768BBB15" w14:textId="68201AB4" w:rsidR="00244C62" w:rsidRPr="00903E8B" w:rsidRDefault="00244C62">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9D6029" w:rsidRPr="00903E8B">
        <w:rPr>
          <w:rFonts w:ascii="Times New Roman" w:hAnsi="Times New Roman" w:cs="Times New Roman"/>
          <w:color w:val="000000" w:themeColor="text1"/>
          <w:sz w:val="24"/>
          <w:szCs w:val="24"/>
        </w:rPr>
        <w:t>Press Release, International Court of Justice, Obligation of States in Respect of Climate Change, U.N. Press Release 2025/36 at 2. (July 23, 2025).</w:t>
      </w:r>
    </w:p>
  </w:endnote>
  <w:endnote w:id="26">
    <w:p w14:paraId="5F3460D6" w14:textId="2C28BBB9" w:rsidR="0005452D" w:rsidRPr="00903E8B" w:rsidRDefault="0005452D">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E11496" w:rsidRPr="00903E8B">
        <w:rPr>
          <w:rFonts w:ascii="Times New Roman" w:hAnsi="Times New Roman" w:cs="Times New Roman"/>
          <w:color w:val="000000" w:themeColor="text1"/>
          <w:sz w:val="24"/>
          <w:szCs w:val="24"/>
        </w:rPr>
        <w:t>United Nations Framework Convention on Climate Change, May 9, 1992, S. Treaty Doc No. 102-38, 1771 U.N.T.S. 107.</w:t>
      </w:r>
    </w:p>
  </w:endnote>
  <w:endnote w:id="27">
    <w:p w14:paraId="3F39A9C3" w14:textId="2FB256D2" w:rsidR="0005452D" w:rsidRPr="00903E8B" w:rsidRDefault="0005452D">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E11496" w:rsidRPr="00903E8B">
        <w:rPr>
          <w:rFonts w:ascii="Times New Roman" w:hAnsi="Times New Roman" w:cs="Times New Roman"/>
          <w:color w:val="000000" w:themeColor="text1"/>
          <w:sz w:val="24"/>
          <w:szCs w:val="24"/>
        </w:rPr>
        <w:t>Paris Agreement to the United Nations Framework Convention on Climate Change, Dec. 12, 2015, T.I.A.S. No. 16-1104.</w:t>
      </w:r>
    </w:p>
  </w:endnote>
  <w:endnote w:id="28">
    <w:p w14:paraId="1D50577F" w14:textId="446CEE0C" w:rsidR="0005452D" w:rsidRPr="00903E8B" w:rsidRDefault="0005452D">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E11496" w:rsidRPr="00903E8B">
        <w:rPr>
          <w:rFonts w:ascii="Times New Roman" w:hAnsi="Times New Roman" w:cs="Times New Roman"/>
          <w:i/>
          <w:iCs/>
          <w:color w:val="000000" w:themeColor="text1"/>
          <w:sz w:val="24"/>
          <w:szCs w:val="24"/>
        </w:rPr>
        <w:t>Id</w:t>
      </w:r>
      <w:r w:rsidR="00E11496" w:rsidRPr="00903E8B">
        <w:rPr>
          <w:rFonts w:ascii="Times New Roman" w:hAnsi="Times New Roman" w:cs="Times New Roman"/>
          <w:color w:val="000000" w:themeColor="text1"/>
          <w:sz w:val="24"/>
          <w:szCs w:val="24"/>
        </w:rPr>
        <w:t>.</w:t>
      </w:r>
    </w:p>
  </w:endnote>
  <w:endnote w:id="29">
    <w:p w14:paraId="43E1B1BE" w14:textId="4A29F775" w:rsidR="001844BA" w:rsidRPr="00903E8B" w:rsidRDefault="001844BA">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A75E56" w:rsidRPr="00903E8B">
        <w:rPr>
          <w:rFonts w:ascii="Times New Roman" w:hAnsi="Times New Roman" w:cs="Times New Roman"/>
          <w:i/>
          <w:iCs/>
          <w:color w:val="000000" w:themeColor="text1"/>
          <w:sz w:val="24"/>
          <w:szCs w:val="24"/>
        </w:rPr>
        <w:t>Id</w:t>
      </w:r>
      <w:r w:rsidR="00A75E56" w:rsidRPr="00903E8B">
        <w:rPr>
          <w:rFonts w:ascii="Times New Roman" w:hAnsi="Times New Roman" w:cs="Times New Roman"/>
          <w:color w:val="000000" w:themeColor="text1"/>
          <w:sz w:val="24"/>
          <w:szCs w:val="24"/>
        </w:rPr>
        <w:t>. at 48.</w:t>
      </w:r>
    </w:p>
  </w:endnote>
  <w:endnote w:id="30">
    <w:p w14:paraId="4770F5E4" w14:textId="0EDA3803" w:rsidR="001875A6" w:rsidRPr="00903E8B" w:rsidRDefault="001875A6">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A75E56" w:rsidRPr="00903E8B">
        <w:rPr>
          <w:rFonts w:ascii="Times New Roman" w:hAnsi="Times New Roman" w:cs="Times New Roman"/>
          <w:i/>
          <w:iCs/>
          <w:color w:val="000000" w:themeColor="text1"/>
          <w:sz w:val="24"/>
          <w:szCs w:val="24"/>
        </w:rPr>
        <w:t>Id</w:t>
      </w:r>
      <w:r w:rsidR="00A75E56" w:rsidRPr="00903E8B">
        <w:rPr>
          <w:rFonts w:ascii="Times New Roman" w:hAnsi="Times New Roman" w:cs="Times New Roman"/>
          <w:color w:val="000000" w:themeColor="text1"/>
          <w:sz w:val="24"/>
          <w:szCs w:val="24"/>
        </w:rPr>
        <w:t>. at 48.</w:t>
      </w:r>
    </w:p>
  </w:endnote>
  <w:endnote w:id="31">
    <w:p w14:paraId="6EF0F6D5" w14:textId="30B3C97F" w:rsidR="001875A6" w:rsidRPr="00903E8B" w:rsidRDefault="001875A6">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A75E56" w:rsidRPr="00903E8B">
        <w:rPr>
          <w:rFonts w:ascii="Times New Roman" w:hAnsi="Times New Roman" w:cs="Times New Roman"/>
          <w:i/>
          <w:iCs/>
          <w:color w:val="000000" w:themeColor="text1"/>
          <w:sz w:val="24"/>
          <w:szCs w:val="24"/>
        </w:rPr>
        <w:t>Id</w:t>
      </w:r>
      <w:r w:rsidR="00A75E56" w:rsidRPr="00903E8B">
        <w:rPr>
          <w:rFonts w:ascii="Times New Roman" w:hAnsi="Times New Roman" w:cs="Times New Roman"/>
          <w:color w:val="000000" w:themeColor="text1"/>
          <w:sz w:val="24"/>
          <w:szCs w:val="24"/>
        </w:rPr>
        <w:t>. at 48.</w:t>
      </w:r>
    </w:p>
  </w:endnote>
  <w:endnote w:id="32">
    <w:p w14:paraId="7B2EA083" w14:textId="6E020071" w:rsidR="001875A6" w:rsidRPr="00903E8B" w:rsidRDefault="001875A6">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Pr="00903E8B">
        <w:rPr>
          <w:rFonts w:ascii="Times New Roman" w:hAnsi="Times New Roman" w:cs="Times New Roman"/>
          <w:i/>
          <w:iCs/>
          <w:color w:val="000000" w:themeColor="text1"/>
          <w:sz w:val="24"/>
          <w:szCs w:val="24"/>
        </w:rPr>
        <w:t>Id</w:t>
      </w:r>
      <w:r w:rsidR="00A75E56" w:rsidRPr="00903E8B">
        <w:rPr>
          <w:rFonts w:ascii="Times New Roman" w:hAnsi="Times New Roman" w:cs="Times New Roman"/>
          <w:i/>
          <w:iCs/>
          <w:color w:val="000000" w:themeColor="text1"/>
          <w:sz w:val="24"/>
          <w:szCs w:val="24"/>
        </w:rPr>
        <w:t>.</w:t>
      </w:r>
      <w:r w:rsidRPr="00903E8B">
        <w:rPr>
          <w:rFonts w:ascii="Times New Roman" w:hAnsi="Times New Roman" w:cs="Times New Roman"/>
          <w:color w:val="000000" w:themeColor="text1"/>
          <w:sz w:val="24"/>
          <w:szCs w:val="24"/>
        </w:rPr>
        <w:t xml:space="preserve"> at 49</w:t>
      </w:r>
      <w:r w:rsidR="00A75E56" w:rsidRPr="00903E8B">
        <w:rPr>
          <w:rFonts w:ascii="Times New Roman" w:hAnsi="Times New Roman" w:cs="Times New Roman"/>
          <w:color w:val="000000" w:themeColor="text1"/>
          <w:sz w:val="24"/>
          <w:szCs w:val="24"/>
        </w:rPr>
        <w:t>.</w:t>
      </w:r>
    </w:p>
  </w:endnote>
  <w:endnote w:id="33">
    <w:p w14:paraId="182CE43C" w14:textId="16E4FBB4" w:rsidR="00952CCD" w:rsidRPr="00903E8B" w:rsidRDefault="00952CCD">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A75E56" w:rsidRPr="00903E8B">
        <w:rPr>
          <w:rFonts w:ascii="Times New Roman" w:hAnsi="Times New Roman" w:cs="Times New Roman"/>
          <w:i/>
          <w:iCs/>
          <w:color w:val="000000" w:themeColor="text1"/>
          <w:sz w:val="24"/>
          <w:szCs w:val="24"/>
        </w:rPr>
        <w:t>Id</w:t>
      </w:r>
      <w:r w:rsidR="00A75E56" w:rsidRPr="00903E8B">
        <w:rPr>
          <w:rFonts w:ascii="Times New Roman" w:hAnsi="Times New Roman" w:cs="Times New Roman"/>
          <w:color w:val="000000" w:themeColor="text1"/>
          <w:sz w:val="24"/>
          <w:szCs w:val="24"/>
        </w:rPr>
        <w:t>. at 49.</w:t>
      </w:r>
    </w:p>
  </w:endnote>
  <w:endnote w:id="34">
    <w:p w14:paraId="713DC154" w14:textId="660BDC80" w:rsidR="00952CCD" w:rsidRPr="00903E8B" w:rsidRDefault="00952CCD">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A75E56" w:rsidRPr="00903E8B">
        <w:rPr>
          <w:rFonts w:ascii="Times New Roman" w:hAnsi="Times New Roman" w:cs="Times New Roman"/>
          <w:i/>
          <w:iCs/>
          <w:color w:val="000000" w:themeColor="text1"/>
          <w:sz w:val="24"/>
          <w:szCs w:val="24"/>
        </w:rPr>
        <w:t>Id</w:t>
      </w:r>
      <w:r w:rsidR="00A75E56" w:rsidRPr="00903E8B">
        <w:rPr>
          <w:rFonts w:ascii="Times New Roman" w:hAnsi="Times New Roman" w:cs="Times New Roman"/>
          <w:color w:val="000000" w:themeColor="text1"/>
          <w:sz w:val="24"/>
          <w:szCs w:val="24"/>
        </w:rPr>
        <w:t>. at 50.</w:t>
      </w:r>
    </w:p>
  </w:endnote>
  <w:endnote w:id="35">
    <w:p w14:paraId="29888D3D" w14:textId="3B858D49" w:rsidR="00952CCD" w:rsidRPr="00903E8B" w:rsidRDefault="00952CCD">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UN Charter Article 1</w:t>
      </w:r>
    </w:p>
  </w:endnote>
  <w:endnote w:id="36">
    <w:p w14:paraId="30ADF9A6" w14:textId="48F9CD06" w:rsidR="00952CCD" w:rsidRPr="00903E8B" w:rsidRDefault="00952CCD">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21525D" w:rsidRPr="00903E8B">
        <w:rPr>
          <w:rFonts w:ascii="Times New Roman" w:hAnsi="Times New Roman" w:cs="Times New Roman"/>
          <w:i/>
          <w:iCs/>
          <w:color w:val="000000" w:themeColor="text1"/>
          <w:sz w:val="24"/>
          <w:szCs w:val="24"/>
        </w:rPr>
        <w:t>See</w:t>
      </w:r>
      <w:r w:rsidR="0021525D" w:rsidRPr="00903E8B">
        <w:rPr>
          <w:rFonts w:ascii="Times New Roman" w:hAnsi="Times New Roman" w:cs="Times New Roman"/>
          <w:color w:val="000000" w:themeColor="text1"/>
          <w:sz w:val="24"/>
          <w:szCs w:val="24"/>
        </w:rPr>
        <w:t xml:space="preserve"> Obligations of States in Respect of Climate Change, Advisory Opinion, 2025 I.C.J. 51 (July 23).</w:t>
      </w:r>
    </w:p>
  </w:endnote>
  <w:endnote w:id="37">
    <w:p w14:paraId="5552374B" w14:textId="43F06964" w:rsidR="000D0967" w:rsidRPr="00903E8B" w:rsidRDefault="000D0967">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i/>
          <w:iCs/>
          <w:color w:val="000000" w:themeColor="text1"/>
          <w:sz w:val="24"/>
          <w:szCs w:val="24"/>
        </w:rPr>
        <w:t>See</w:t>
      </w:r>
      <w:r w:rsidRPr="00903E8B">
        <w:rPr>
          <w:rFonts w:ascii="Times New Roman" w:hAnsi="Times New Roman" w:cs="Times New Roman"/>
          <w:color w:val="000000" w:themeColor="text1"/>
          <w:sz w:val="24"/>
          <w:szCs w:val="24"/>
        </w:rPr>
        <w:t xml:space="preserve"> </w:t>
      </w:r>
      <w:r w:rsidR="00A234A7" w:rsidRPr="00903E8B">
        <w:rPr>
          <w:rFonts w:ascii="Times New Roman" w:hAnsi="Times New Roman" w:cs="Times New Roman"/>
          <w:color w:val="000000" w:themeColor="text1"/>
          <w:sz w:val="24"/>
          <w:szCs w:val="24"/>
        </w:rPr>
        <w:t xml:space="preserve">Stockholm Declaration, U.N. Conf. on the Human Environment, </w:t>
      </w:r>
      <w:r w:rsidR="00A234A7" w:rsidRPr="00903E8B">
        <w:rPr>
          <w:rFonts w:ascii="Times New Roman" w:hAnsi="Times New Roman" w:cs="Times New Roman"/>
          <w:i/>
          <w:iCs/>
          <w:color w:val="000000" w:themeColor="text1"/>
          <w:sz w:val="24"/>
          <w:szCs w:val="24"/>
        </w:rPr>
        <w:t>Report of the United Nations Conference on the Human Environment</w:t>
      </w:r>
      <w:r w:rsidR="00A234A7" w:rsidRPr="00903E8B">
        <w:rPr>
          <w:rFonts w:ascii="Times New Roman" w:hAnsi="Times New Roman" w:cs="Times New Roman"/>
          <w:color w:val="000000" w:themeColor="text1"/>
          <w:sz w:val="24"/>
          <w:szCs w:val="24"/>
        </w:rPr>
        <w:t>, U.N. Doc. A/CONF. 48/14 (1972).</w:t>
      </w:r>
    </w:p>
  </w:endnote>
  <w:endnote w:id="38">
    <w:p w14:paraId="508006A1" w14:textId="2AE9E7AE" w:rsidR="00C20EFA" w:rsidRPr="00903E8B" w:rsidRDefault="00C20EFA">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B77A63" w:rsidRPr="00903E8B">
        <w:rPr>
          <w:rFonts w:ascii="Times New Roman" w:hAnsi="Times New Roman" w:cs="Times New Roman"/>
          <w:color w:val="000000" w:themeColor="text1"/>
          <w:sz w:val="24"/>
          <w:szCs w:val="24"/>
        </w:rPr>
        <w:t>Paris Agreement to the United Nations Framework Convention on Climate Change, Dec. 12, 2015, T.I.A.S. No. 16-1104.</w:t>
      </w:r>
    </w:p>
  </w:endnote>
  <w:endnote w:id="39">
    <w:p w14:paraId="5A9AF5C2" w14:textId="6AF9B34A" w:rsidR="008D585D" w:rsidRPr="00903E8B" w:rsidRDefault="008D585D">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A234A7" w:rsidRPr="00903E8B">
        <w:rPr>
          <w:rFonts w:ascii="Times New Roman" w:hAnsi="Times New Roman" w:cs="Times New Roman"/>
          <w:color w:val="000000" w:themeColor="text1"/>
          <w:sz w:val="24"/>
          <w:szCs w:val="24"/>
        </w:rPr>
        <w:t>Press Release, International Court of Justice, Obligation of States in Respect of Climate Change, U.N. Press Release 2025/36 at 3. (July 23, 2025).</w:t>
      </w:r>
    </w:p>
  </w:endnote>
  <w:endnote w:id="40">
    <w:p w14:paraId="74CCD051" w14:textId="690A8438" w:rsidR="008D585D" w:rsidRPr="00903E8B" w:rsidRDefault="008D585D">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A75E56" w:rsidRPr="00903E8B">
        <w:rPr>
          <w:rFonts w:ascii="Times New Roman" w:hAnsi="Times New Roman" w:cs="Times New Roman"/>
          <w:color w:val="000000" w:themeColor="text1"/>
          <w:sz w:val="24"/>
          <w:szCs w:val="24"/>
        </w:rPr>
        <w:t xml:space="preserve">Obligations of States in </w:t>
      </w:r>
      <w:r w:rsidR="004F7DBD" w:rsidRPr="00903E8B">
        <w:rPr>
          <w:rFonts w:ascii="Times New Roman" w:hAnsi="Times New Roman" w:cs="Times New Roman"/>
          <w:color w:val="000000" w:themeColor="text1"/>
          <w:sz w:val="24"/>
          <w:szCs w:val="24"/>
        </w:rPr>
        <w:t>Respect</w:t>
      </w:r>
      <w:r w:rsidR="00A75E56" w:rsidRPr="00903E8B">
        <w:rPr>
          <w:rFonts w:ascii="Times New Roman" w:hAnsi="Times New Roman" w:cs="Times New Roman"/>
          <w:color w:val="000000" w:themeColor="text1"/>
          <w:sz w:val="24"/>
          <w:szCs w:val="24"/>
        </w:rPr>
        <w:t xml:space="preserve"> of Climate Change, Advisory Opinion, 2025 I.C.J.</w:t>
      </w:r>
      <w:r w:rsidRPr="00903E8B">
        <w:rPr>
          <w:rFonts w:ascii="Times New Roman" w:hAnsi="Times New Roman" w:cs="Times New Roman"/>
          <w:color w:val="000000" w:themeColor="text1"/>
          <w:sz w:val="24"/>
          <w:szCs w:val="24"/>
        </w:rPr>
        <w:t xml:space="preserve"> 57</w:t>
      </w:r>
      <w:r w:rsidR="00A75E56" w:rsidRPr="00903E8B">
        <w:rPr>
          <w:rFonts w:ascii="Times New Roman" w:hAnsi="Times New Roman" w:cs="Times New Roman"/>
          <w:color w:val="000000" w:themeColor="text1"/>
          <w:sz w:val="24"/>
          <w:szCs w:val="24"/>
        </w:rPr>
        <w:t xml:space="preserve"> (July 23).</w:t>
      </w:r>
    </w:p>
  </w:endnote>
  <w:endnote w:id="41">
    <w:p w14:paraId="07D3EB22" w14:textId="3741597E" w:rsidR="00CA7A02" w:rsidRPr="00903E8B" w:rsidRDefault="00CA7A02">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A75E56" w:rsidRPr="00903E8B">
        <w:rPr>
          <w:rFonts w:ascii="Times New Roman" w:hAnsi="Times New Roman" w:cs="Times New Roman"/>
          <w:i/>
          <w:iCs/>
          <w:color w:val="000000" w:themeColor="text1"/>
          <w:sz w:val="24"/>
          <w:szCs w:val="24"/>
        </w:rPr>
        <w:t>Id</w:t>
      </w:r>
      <w:r w:rsidR="00A75E56" w:rsidRPr="00903E8B">
        <w:rPr>
          <w:rFonts w:ascii="Times New Roman" w:hAnsi="Times New Roman" w:cs="Times New Roman"/>
          <w:color w:val="000000" w:themeColor="text1"/>
          <w:sz w:val="24"/>
          <w:szCs w:val="24"/>
        </w:rPr>
        <w:t>.</w:t>
      </w:r>
    </w:p>
  </w:endnote>
  <w:endnote w:id="42">
    <w:p w14:paraId="548C6F80" w14:textId="3411D7D4" w:rsidR="00CA7A02" w:rsidRPr="00903E8B" w:rsidRDefault="00CA7A02">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A75E56" w:rsidRPr="00903E8B">
        <w:rPr>
          <w:rFonts w:ascii="Times New Roman" w:hAnsi="Times New Roman" w:cs="Times New Roman"/>
          <w:i/>
          <w:iCs/>
          <w:color w:val="000000" w:themeColor="text1"/>
          <w:sz w:val="24"/>
          <w:szCs w:val="24"/>
        </w:rPr>
        <w:t>Id</w:t>
      </w:r>
      <w:r w:rsidR="00A75E56" w:rsidRPr="00903E8B">
        <w:rPr>
          <w:rFonts w:ascii="Times New Roman" w:hAnsi="Times New Roman" w:cs="Times New Roman"/>
          <w:color w:val="000000" w:themeColor="text1"/>
          <w:sz w:val="24"/>
          <w:szCs w:val="24"/>
        </w:rPr>
        <w:t>.</w:t>
      </w:r>
    </w:p>
  </w:endnote>
  <w:endnote w:id="43">
    <w:p w14:paraId="224A3D88" w14:textId="7F1CD1CF" w:rsidR="00CA7A02" w:rsidRPr="00903E8B" w:rsidRDefault="00CA7A02">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A75E56" w:rsidRPr="00903E8B">
        <w:rPr>
          <w:rFonts w:ascii="Times New Roman" w:hAnsi="Times New Roman" w:cs="Times New Roman"/>
          <w:i/>
          <w:iCs/>
          <w:color w:val="000000" w:themeColor="text1"/>
          <w:sz w:val="24"/>
          <w:szCs w:val="24"/>
        </w:rPr>
        <w:t>Id</w:t>
      </w:r>
      <w:r w:rsidR="00A75E56" w:rsidRPr="00903E8B">
        <w:rPr>
          <w:rFonts w:ascii="Times New Roman" w:hAnsi="Times New Roman" w:cs="Times New Roman"/>
          <w:color w:val="000000" w:themeColor="text1"/>
          <w:sz w:val="24"/>
          <w:szCs w:val="24"/>
        </w:rPr>
        <w:t>.</w:t>
      </w:r>
    </w:p>
  </w:endnote>
  <w:endnote w:id="44">
    <w:p w14:paraId="3719EBA0" w14:textId="64AF9EF1" w:rsidR="00A1276F" w:rsidRPr="00903E8B" w:rsidRDefault="00A1276F">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515EEB" w:rsidRPr="00903E8B">
        <w:rPr>
          <w:rFonts w:ascii="Times New Roman" w:hAnsi="Times New Roman" w:cs="Times New Roman"/>
          <w:color w:val="000000" w:themeColor="text1"/>
          <w:sz w:val="24"/>
          <w:szCs w:val="24"/>
        </w:rPr>
        <w:t>U.N. GAOR, 56</w:t>
      </w:r>
      <w:r w:rsidR="00515EEB" w:rsidRPr="00903E8B">
        <w:rPr>
          <w:rFonts w:ascii="Times New Roman" w:hAnsi="Times New Roman" w:cs="Times New Roman"/>
          <w:color w:val="000000" w:themeColor="text1"/>
          <w:sz w:val="24"/>
          <w:szCs w:val="24"/>
          <w:vertAlign w:val="superscript"/>
        </w:rPr>
        <w:t>th</w:t>
      </w:r>
      <w:r w:rsidR="00515EEB" w:rsidRPr="00903E8B">
        <w:rPr>
          <w:rFonts w:ascii="Times New Roman" w:hAnsi="Times New Roman" w:cs="Times New Roman"/>
          <w:color w:val="000000" w:themeColor="text1"/>
          <w:sz w:val="24"/>
          <w:szCs w:val="24"/>
        </w:rPr>
        <w:t xml:space="preserve"> Sess., supp. No. 10, U.N. Doc. A/56/10 ¶ 77 (Aug. 2001).</w:t>
      </w:r>
    </w:p>
  </w:endnote>
  <w:endnote w:id="45">
    <w:p w14:paraId="43E55074" w14:textId="0C9257D2" w:rsidR="0097470B" w:rsidRPr="00903E8B" w:rsidRDefault="0097470B">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A75E56" w:rsidRPr="00903E8B">
        <w:rPr>
          <w:rFonts w:ascii="Times New Roman" w:hAnsi="Times New Roman" w:cs="Times New Roman"/>
          <w:color w:val="000000" w:themeColor="text1"/>
          <w:sz w:val="24"/>
          <w:szCs w:val="24"/>
        </w:rPr>
        <w:t xml:space="preserve">Obligations of States in </w:t>
      </w:r>
      <w:r w:rsidR="00267C84" w:rsidRPr="00903E8B">
        <w:rPr>
          <w:rFonts w:ascii="Times New Roman" w:hAnsi="Times New Roman" w:cs="Times New Roman"/>
          <w:color w:val="000000" w:themeColor="text1"/>
          <w:sz w:val="24"/>
          <w:szCs w:val="24"/>
        </w:rPr>
        <w:t>Respect</w:t>
      </w:r>
      <w:r w:rsidR="00A75E56" w:rsidRPr="00903E8B">
        <w:rPr>
          <w:rFonts w:ascii="Times New Roman" w:hAnsi="Times New Roman" w:cs="Times New Roman"/>
          <w:color w:val="000000" w:themeColor="text1"/>
          <w:sz w:val="24"/>
          <w:szCs w:val="24"/>
        </w:rPr>
        <w:t xml:space="preserve"> of Climate Change, Advisory Opinion, 2025 I.C.J.</w:t>
      </w:r>
      <w:r w:rsidRPr="00903E8B">
        <w:rPr>
          <w:rFonts w:ascii="Times New Roman" w:hAnsi="Times New Roman" w:cs="Times New Roman"/>
          <w:color w:val="000000" w:themeColor="text1"/>
          <w:sz w:val="24"/>
          <w:szCs w:val="24"/>
        </w:rPr>
        <w:t xml:space="preserve"> 58</w:t>
      </w:r>
      <w:r w:rsidR="00A75E56" w:rsidRPr="00903E8B">
        <w:rPr>
          <w:rFonts w:ascii="Times New Roman" w:hAnsi="Times New Roman" w:cs="Times New Roman"/>
          <w:color w:val="000000" w:themeColor="text1"/>
          <w:sz w:val="24"/>
          <w:szCs w:val="24"/>
        </w:rPr>
        <w:t xml:space="preserve"> (July 23).</w:t>
      </w:r>
    </w:p>
  </w:endnote>
  <w:endnote w:id="46">
    <w:p w14:paraId="45FE720A" w14:textId="2DE9B607" w:rsidR="0097470B" w:rsidRPr="00903E8B" w:rsidRDefault="0097470B">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A75E56" w:rsidRPr="00903E8B">
        <w:rPr>
          <w:rFonts w:ascii="Times New Roman" w:hAnsi="Times New Roman" w:cs="Times New Roman"/>
          <w:i/>
          <w:iCs/>
          <w:color w:val="000000" w:themeColor="text1"/>
          <w:sz w:val="24"/>
          <w:szCs w:val="24"/>
        </w:rPr>
        <w:t>Id</w:t>
      </w:r>
      <w:r w:rsidR="00A75E56" w:rsidRPr="00903E8B">
        <w:rPr>
          <w:rFonts w:ascii="Times New Roman" w:hAnsi="Times New Roman" w:cs="Times New Roman"/>
          <w:color w:val="000000" w:themeColor="text1"/>
          <w:sz w:val="24"/>
          <w:szCs w:val="24"/>
        </w:rPr>
        <w:t>.</w:t>
      </w:r>
    </w:p>
  </w:endnote>
  <w:endnote w:id="47">
    <w:p w14:paraId="41AC3115" w14:textId="2E78E14A" w:rsidR="00DC0A27" w:rsidRPr="00903E8B" w:rsidRDefault="00DC0A27">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A75E56" w:rsidRPr="00903E8B">
        <w:rPr>
          <w:rFonts w:ascii="Times New Roman" w:hAnsi="Times New Roman" w:cs="Times New Roman"/>
          <w:i/>
          <w:iCs/>
          <w:color w:val="000000" w:themeColor="text1"/>
          <w:sz w:val="24"/>
          <w:szCs w:val="24"/>
        </w:rPr>
        <w:t>See id</w:t>
      </w:r>
      <w:r w:rsidR="00A75E56" w:rsidRPr="00903E8B">
        <w:rPr>
          <w:rFonts w:ascii="Times New Roman" w:hAnsi="Times New Roman" w:cs="Times New Roman"/>
          <w:color w:val="000000" w:themeColor="text1"/>
          <w:sz w:val="24"/>
          <w:szCs w:val="24"/>
        </w:rPr>
        <w:t>.</w:t>
      </w:r>
    </w:p>
  </w:endnote>
  <w:endnote w:id="48">
    <w:p w14:paraId="3DB3EB4C" w14:textId="1C567C32" w:rsidR="00DC0A27" w:rsidRPr="00903E8B" w:rsidRDefault="00DC0A27">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DA6FD4" w:rsidRPr="00903E8B">
        <w:rPr>
          <w:rFonts w:ascii="Times New Roman" w:hAnsi="Times New Roman" w:cs="Times New Roman"/>
          <w:color w:val="000000" w:themeColor="text1"/>
          <w:sz w:val="24"/>
          <w:szCs w:val="24"/>
        </w:rPr>
        <w:t>Press Release, International Court of Justice, Obligation of States in Respect of Climate Change, U.N. Press Release 2025/36 at 5. (July 23, 2025).</w:t>
      </w:r>
    </w:p>
  </w:endnote>
  <w:endnote w:id="49">
    <w:p w14:paraId="3C765A0E" w14:textId="742144AB" w:rsidR="003A26FC" w:rsidRPr="00903E8B" w:rsidRDefault="003A26FC">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DA6FD4" w:rsidRPr="00903E8B">
        <w:rPr>
          <w:rFonts w:ascii="Times New Roman" w:hAnsi="Times New Roman" w:cs="Times New Roman"/>
          <w:i/>
          <w:iCs/>
          <w:color w:val="000000" w:themeColor="text1"/>
          <w:sz w:val="24"/>
          <w:szCs w:val="24"/>
        </w:rPr>
        <w:t>Id</w:t>
      </w:r>
      <w:r w:rsidR="00DA6FD4" w:rsidRPr="00903E8B">
        <w:rPr>
          <w:rFonts w:ascii="Times New Roman" w:hAnsi="Times New Roman" w:cs="Times New Roman"/>
          <w:color w:val="000000" w:themeColor="text1"/>
          <w:sz w:val="24"/>
          <w:szCs w:val="24"/>
        </w:rPr>
        <w:t>.</w:t>
      </w:r>
    </w:p>
  </w:endnote>
  <w:endnote w:id="50">
    <w:p w14:paraId="26BCCCB8" w14:textId="2090B033" w:rsidR="00EF766D" w:rsidRPr="00903E8B" w:rsidRDefault="00EF766D">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DA6FD4" w:rsidRPr="00903E8B">
        <w:rPr>
          <w:rFonts w:ascii="Times New Roman" w:hAnsi="Times New Roman" w:cs="Times New Roman"/>
          <w:i/>
          <w:iCs/>
          <w:color w:val="000000" w:themeColor="text1"/>
          <w:sz w:val="24"/>
          <w:szCs w:val="24"/>
        </w:rPr>
        <w:t>See id</w:t>
      </w:r>
      <w:r w:rsidR="00DA6FD4" w:rsidRPr="00903E8B">
        <w:rPr>
          <w:rFonts w:ascii="Times New Roman" w:hAnsi="Times New Roman" w:cs="Times New Roman"/>
          <w:color w:val="000000" w:themeColor="text1"/>
          <w:sz w:val="24"/>
          <w:szCs w:val="24"/>
        </w:rPr>
        <w:t>.</w:t>
      </w:r>
    </w:p>
  </w:endnote>
  <w:endnote w:id="51">
    <w:p w14:paraId="1F919E34" w14:textId="2EDB8CCB" w:rsidR="00EF766D" w:rsidRPr="00903E8B" w:rsidRDefault="00EF766D">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DA6FD4" w:rsidRPr="00903E8B">
        <w:rPr>
          <w:rFonts w:ascii="Times New Roman" w:hAnsi="Times New Roman" w:cs="Times New Roman"/>
          <w:i/>
          <w:iCs/>
          <w:color w:val="000000" w:themeColor="text1"/>
          <w:sz w:val="24"/>
          <w:szCs w:val="24"/>
        </w:rPr>
        <w:t>I</w:t>
      </w:r>
      <w:r w:rsidRPr="00903E8B">
        <w:rPr>
          <w:rFonts w:ascii="Times New Roman" w:hAnsi="Times New Roman" w:cs="Times New Roman"/>
          <w:i/>
          <w:iCs/>
          <w:color w:val="000000" w:themeColor="text1"/>
          <w:sz w:val="24"/>
          <w:szCs w:val="24"/>
        </w:rPr>
        <w:t>d</w:t>
      </w:r>
      <w:r w:rsidR="00DA6FD4" w:rsidRPr="00903E8B">
        <w:rPr>
          <w:rFonts w:ascii="Times New Roman" w:hAnsi="Times New Roman" w:cs="Times New Roman"/>
          <w:color w:val="000000" w:themeColor="text1"/>
          <w:sz w:val="24"/>
          <w:szCs w:val="24"/>
        </w:rPr>
        <w:t>.</w:t>
      </w:r>
    </w:p>
  </w:endnote>
  <w:endnote w:id="52">
    <w:p w14:paraId="5B0475CF" w14:textId="38D3C050" w:rsidR="00EF766D" w:rsidRPr="00903E8B" w:rsidRDefault="00EF766D">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Pr="00903E8B">
        <w:rPr>
          <w:rFonts w:ascii="Times New Roman" w:hAnsi="Times New Roman" w:cs="Times New Roman"/>
          <w:i/>
          <w:iCs/>
          <w:color w:val="000000" w:themeColor="text1"/>
          <w:sz w:val="24"/>
          <w:szCs w:val="24"/>
        </w:rPr>
        <w:t>Id</w:t>
      </w:r>
      <w:r w:rsidR="00DA6FD4" w:rsidRPr="00903E8B">
        <w:rPr>
          <w:rFonts w:ascii="Times New Roman" w:hAnsi="Times New Roman" w:cs="Times New Roman"/>
          <w:color w:val="000000" w:themeColor="text1"/>
          <w:sz w:val="24"/>
          <w:szCs w:val="24"/>
        </w:rPr>
        <w:t>.</w:t>
      </w:r>
    </w:p>
  </w:endnote>
  <w:endnote w:id="53">
    <w:p w14:paraId="6709872D" w14:textId="3C4AB930" w:rsidR="00363AF4" w:rsidRPr="00903E8B" w:rsidRDefault="00363AF4">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A75E56" w:rsidRPr="00903E8B">
        <w:rPr>
          <w:rFonts w:ascii="Times New Roman" w:hAnsi="Times New Roman" w:cs="Times New Roman"/>
          <w:color w:val="000000" w:themeColor="text1"/>
          <w:sz w:val="24"/>
          <w:szCs w:val="24"/>
        </w:rPr>
        <w:t xml:space="preserve">Obligations of States in </w:t>
      </w:r>
      <w:r w:rsidR="005E780D" w:rsidRPr="00903E8B">
        <w:rPr>
          <w:rFonts w:ascii="Times New Roman" w:hAnsi="Times New Roman" w:cs="Times New Roman"/>
          <w:color w:val="000000" w:themeColor="text1"/>
          <w:sz w:val="24"/>
          <w:szCs w:val="24"/>
        </w:rPr>
        <w:t>Respect</w:t>
      </w:r>
      <w:r w:rsidR="00A75E56" w:rsidRPr="00903E8B">
        <w:rPr>
          <w:rFonts w:ascii="Times New Roman" w:hAnsi="Times New Roman" w:cs="Times New Roman"/>
          <w:color w:val="000000" w:themeColor="text1"/>
          <w:sz w:val="24"/>
          <w:szCs w:val="24"/>
        </w:rPr>
        <w:t xml:space="preserve"> of Climate Change, Advisory Opinion, 2025 I.C.J. 127 (July 23).</w:t>
      </w:r>
    </w:p>
  </w:endnote>
  <w:endnote w:id="54">
    <w:p w14:paraId="4E558DB2" w14:textId="2A96F686" w:rsidR="0060045C" w:rsidRPr="00903E8B" w:rsidRDefault="0060045C">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A75E56" w:rsidRPr="00903E8B">
        <w:rPr>
          <w:rFonts w:ascii="Times New Roman" w:hAnsi="Times New Roman" w:cs="Times New Roman"/>
          <w:i/>
          <w:iCs/>
          <w:color w:val="000000" w:themeColor="text1"/>
          <w:sz w:val="24"/>
          <w:szCs w:val="24"/>
        </w:rPr>
        <w:t>Id</w:t>
      </w:r>
      <w:r w:rsidR="00A75E56" w:rsidRPr="00903E8B">
        <w:rPr>
          <w:rFonts w:ascii="Times New Roman" w:hAnsi="Times New Roman" w:cs="Times New Roman"/>
          <w:color w:val="000000" w:themeColor="text1"/>
          <w:sz w:val="24"/>
          <w:szCs w:val="24"/>
        </w:rPr>
        <w:t>.</w:t>
      </w:r>
    </w:p>
  </w:endnote>
  <w:endnote w:id="55">
    <w:p w14:paraId="2A3317EA" w14:textId="202D612F" w:rsidR="0060045C" w:rsidRPr="00903E8B" w:rsidRDefault="0060045C">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A75E56" w:rsidRPr="00903E8B">
        <w:rPr>
          <w:rFonts w:ascii="Times New Roman" w:hAnsi="Times New Roman" w:cs="Times New Roman"/>
          <w:i/>
          <w:iCs/>
          <w:color w:val="000000" w:themeColor="text1"/>
          <w:sz w:val="24"/>
          <w:szCs w:val="24"/>
        </w:rPr>
        <w:t>Id</w:t>
      </w:r>
      <w:r w:rsidR="00A75E56" w:rsidRPr="00903E8B">
        <w:rPr>
          <w:rFonts w:ascii="Times New Roman" w:hAnsi="Times New Roman" w:cs="Times New Roman"/>
          <w:color w:val="000000" w:themeColor="text1"/>
          <w:sz w:val="24"/>
          <w:szCs w:val="24"/>
        </w:rPr>
        <w:t>.</w:t>
      </w:r>
    </w:p>
  </w:endnote>
  <w:endnote w:id="56">
    <w:p w14:paraId="4F53E0F7" w14:textId="62D7521E" w:rsidR="00640955" w:rsidRPr="00903E8B" w:rsidRDefault="00640955">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Pr="00903E8B">
        <w:rPr>
          <w:rFonts w:ascii="Times New Roman" w:hAnsi="Times New Roman" w:cs="Times New Roman"/>
          <w:i/>
          <w:iCs/>
          <w:color w:val="000000" w:themeColor="text1"/>
          <w:sz w:val="24"/>
          <w:szCs w:val="24"/>
        </w:rPr>
        <w:t>Id</w:t>
      </w:r>
      <w:r w:rsidRPr="00903E8B">
        <w:rPr>
          <w:rFonts w:ascii="Times New Roman" w:hAnsi="Times New Roman" w:cs="Times New Roman"/>
          <w:color w:val="000000" w:themeColor="text1"/>
          <w:sz w:val="24"/>
          <w:szCs w:val="24"/>
        </w:rPr>
        <w:t>.</w:t>
      </w:r>
    </w:p>
  </w:endnote>
  <w:endnote w:id="57">
    <w:p w14:paraId="70C90560" w14:textId="573D773B" w:rsidR="00640955" w:rsidRPr="00903E8B" w:rsidRDefault="00640955">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Pr="00903E8B">
        <w:rPr>
          <w:rFonts w:ascii="Times New Roman" w:hAnsi="Times New Roman" w:cs="Times New Roman"/>
          <w:i/>
          <w:iCs/>
          <w:color w:val="000000" w:themeColor="text1"/>
          <w:sz w:val="24"/>
          <w:szCs w:val="24"/>
        </w:rPr>
        <w:t>Id</w:t>
      </w:r>
      <w:r w:rsidRPr="00903E8B">
        <w:rPr>
          <w:rFonts w:ascii="Times New Roman" w:hAnsi="Times New Roman" w:cs="Times New Roman"/>
          <w:color w:val="000000" w:themeColor="text1"/>
          <w:sz w:val="24"/>
          <w:szCs w:val="24"/>
        </w:rPr>
        <w:t>.</w:t>
      </w:r>
    </w:p>
  </w:endnote>
  <w:endnote w:id="58">
    <w:p w14:paraId="3E413A38" w14:textId="38B4907C" w:rsidR="00640955" w:rsidRPr="00903E8B" w:rsidRDefault="00640955">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DA6FD4" w:rsidRPr="00903E8B">
        <w:rPr>
          <w:rFonts w:ascii="Times New Roman" w:hAnsi="Times New Roman" w:cs="Times New Roman"/>
          <w:color w:val="000000" w:themeColor="text1"/>
          <w:sz w:val="24"/>
          <w:szCs w:val="24"/>
        </w:rPr>
        <w:t>G.A. Res. 56/83, art. 31 (Dec. 12, 2001).</w:t>
      </w:r>
    </w:p>
  </w:endnote>
  <w:endnote w:id="59">
    <w:p w14:paraId="59441AF1" w14:textId="00787FB2" w:rsidR="00447618" w:rsidRPr="00903E8B" w:rsidRDefault="00447618">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DA6FD4" w:rsidRPr="00903E8B">
        <w:rPr>
          <w:rFonts w:ascii="Times New Roman" w:hAnsi="Times New Roman" w:cs="Times New Roman"/>
          <w:i/>
          <w:iCs/>
          <w:color w:val="000000" w:themeColor="text1"/>
          <w:sz w:val="24"/>
          <w:szCs w:val="24"/>
        </w:rPr>
        <w:t>Id</w:t>
      </w:r>
      <w:r w:rsidR="00DA6FD4" w:rsidRPr="00903E8B">
        <w:rPr>
          <w:rFonts w:ascii="Times New Roman" w:hAnsi="Times New Roman" w:cs="Times New Roman"/>
          <w:color w:val="000000" w:themeColor="text1"/>
          <w:sz w:val="24"/>
          <w:szCs w:val="24"/>
        </w:rPr>
        <w:t>.</w:t>
      </w:r>
    </w:p>
  </w:endnote>
  <w:endnote w:id="60">
    <w:p w14:paraId="6A1AD07B" w14:textId="1E4C7F11" w:rsidR="0035320B" w:rsidRPr="00903E8B" w:rsidRDefault="0035320B">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Pr="00903E8B">
        <w:rPr>
          <w:rFonts w:ascii="Times New Roman" w:hAnsi="Times New Roman" w:cs="Times New Roman"/>
          <w:i/>
          <w:iCs/>
          <w:color w:val="000000" w:themeColor="text1"/>
          <w:sz w:val="24"/>
          <w:szCs w:val="24"/>
        </w:rPr>
        <w:t xml:space="preserve">See </w:t>
      </w:r>
      <w:r w:rsidR="00A75E56" w:rsidRPr="00903E8B">
        <w:rPr>
          <w:rFonts w:ascii="Times New Roman" w:hAnsi="Times New Roman" w:cs="Times New Roman"/>
          <w:color w:val="000000" w:themeColor="text1"/>
          <w:sz w:val="24"/>
          <w:szCs w:val="24"/>
        </w:rPr>
        <w:t xml:space="preserve">Obligations of States in </w:t>
      </w:r>
      <w:r w:rsidR="005E780D" w:rsidRPr="00903E8B">
        <w:rPr>
          <w:rFonts w:ascii="Times New Roman" w:hAnsi="Times New Roman" w:cs="Times New Roman"/>
          <w:color w:val="000000" w:themeColor="text1"/>
          <w:sz w:val="24"/>
          <w:szCs w:val="24"/>
        </w:rPr>
        <w:t>Respect</w:t>
      </w:r>
      <w:r w:rsidR="00A75E56" w:rsidRPr="00903E8B">
        <w:rPr>
          <w:rFonts w:ascii="Times New Roman" w:hAnsi="Times New Roman" w:cs="Times New Roman"/>
          <w:color w:val="000000" w:themeColor="text1"/>
          <w:sz w:val="24"/>
          <w:szCs w:val="24"/>
        </w:rPr>
        <w:t xml:space="preserve"> of Climate Change, Advisory Opinion, 2025 I.C.J.</w:t>
      </w:r>
      <w:r w:rsidRPr="00903E8B">
        <w:rPr>
          <w:rFonts w:ascii="Times New Roman" w:hAnsi="Times New Roman" w:cs="Times New Roman"/>
          <w:i/>
          <w:iCs/>
          <w:color w:val="000000" w:themeColor="text1"/>
          <w:sz w:val="24"/>
          <w:szCs w:val="24"/>
        </w:rPr>
        <w:t xml:space="preserve"> </w:t>
      </w:r>
      <w:r w:rsidRPr="00903E8B">
        <w:rPr>
          <w:rFonts w:ascii="Times New Roman" w:hAnsi="Times New Roman" w:cs="Times New Roman"/>
          <w:color w:val="000000" w:themeColor="text1"/>
          <w:sz w:val="24"/>
          <w:szCs w:val="24"/>
        </w:rPr>
        <w:t>128</w:t>
      </w:r>
      <w:r w:rsidR="00A75E56" w:rsidRPr="00903E8B">
        <w:rPr>
          <w:rFonts w:ascii="Times New Roman" w:hAnsi="Times New Roman" w:cs="Times New Roman"/>
          <w:color w:val="000000" w:themeColor="text1"/>
          <w:sz w:val="24"/>
          <w:szCs w:val="24"/>
        </w:rPr>
        <w:t xml:space="preserve"> (July 23).</w:t>
      </w:r>
    </w:p>
  </w:endnote>
  <w:endnote w:id="61">
    <w:p w14:paraId="2501BC92" w14:textId="262FB23D" w:rsidR="001741E4" w:rsidRPr="00903E8B" w:rsidRDefault="001741E4">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A75E56" w:rsidRPr="00903E8B">
        <w:rPr>
          <w:rFonts w:ascii="Times New Roman" w:hAnsi="Times New Roman" w:cs="Times New Roman"/>
          <w:i/>
          <w:iCs/>
          <w:color w:val="000000" w:themeColor="text1"/>
          <w:sz w:val="24"/>
          <w:szCs w:val="24"/>
        </w:rPr>
        <w:t>Id</w:t>
      </w:r>
      <w:r w:rsidR="00A75E56" w:rsidRPr="00903E8B">
        <w:rPr>
          <w:rFonts w:ascii="Times New Roman" w:hAnsi="Times New Roman" w:cs="Times New Roman"/>
          <w:color w:val="000000" w:themeColor="text1"/>
          <w:sz w:val="24"/>
          <w:szCs w:val="24"/>
        </w:rPr>
        <w:t>.</w:t>
      </w:r>
    </w:p>
  </w:endnote>
  <w:endnote w:id="62">
    <w:p w14:paraId="083369F2" w14:textId="10BFEAA2" w:rsidR="00AC5295" w:rsidRPr="00903E8B" w:rsidRDefault="00AC5295">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A75E56" w:rsidRPr="00903E8B">
        <w:rPr>
          <w:rFonts w:ascii="Times New Roman" w:hAnsi="Times New Roman" w:cs="Times New Roman"/>
          <w:i/>
          <w:iCs/>
          <w:color w:val="000000" w:themeColor="text1"/>
          <w:sz w:val="24"/>
          <w:szCs w:val="24"/>
        </w:rPr>
        <w:t>Id</w:t>
      </w:r>
      <w:r w:rsidR="00A75E56" w:rsidRPr="00903E8B">
        <w:rPr>
          <w:rFonts w:ascii="Times New Roman" w:hAnsi="Times New Roman" w:cs="Times New Roman"/>
          <w:color w:val="000000" w:themeColor="text1"/>
          <w:sz w:val="24"/>
          <w:szCs w:val="24"/>
        </w:rPr>
        <w:t>.</w:t>
      </w:r>
    </w:p>
  </w:endnote>
  <w:endnote w:id="63">
    <w:p w14:paraId="72F1DC5B" w14:textId="34229A36" w:rsidR="00C87178" w:rsidRPr="00903E8B" w:rsidRDefault="00C87178">
      <w:pPr>
        <w:pStyle w:val="EndnoteText"/>
        <w:rPr>
          <w:rFonts w:ascii="Times New Roman" w:hAnsi="Times New Roman" w:cs="Times New Roman"/>
          <w:color w:val="000000" w:themeColor="text1"/>
          <w:sz w:val="24"/>
          <w:szCs w:val="24"/>
          <w:highlight w:val="yellow"/>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BF564C" w:rsidRPr="00903E8B">
        <w:rPr>
          <w:rFonts w:ascii="Times New Roman" w:hAnsi="Times New Roman" w:cs="Times New Roman"/>
          <w:color w:val="000000" w:themeColor="text1"/>
          <w:sz w:val="24"/>
          <w:szCs w:val="24"/>
        </w:rPr>
        <w:t>Statute of the International Court of Justice, art. 59</w:t>
      </w:r>
      <w:r w:rsidR="00DC00A1" w:rsidRPr="00903E8B">
        <w:rPr>
          <w:rFonts w:ascii="Times New Roman" w:hAnsi="Times New Roman" w:cs="Times New Roman"/>
          <w:color w:val="000000" w:themeColor="text1"/>
          <w:sz w:val="24"/>
          <w:szCs w:val="24"/>
        </w:rPr>
        <w:t xml:space="preserve"> (1945)</w:t>
      </w:r>
      <w:r w:rsidR="00BF564C" w:rsidRPr="00903E8B">
        <w:rPr>
          <w:rFonts w:ascii="Times New Roman" w:hAnsi="Times New Roman" w:cs="Times New Roman"/>
          <w:color w:val="000000" w:themeColor="text1"/>
          <w:sz w:val="24"/>
          <w:szCs w:val="24"/>
        </w:rPr>
        <w:t>.</w:t>
      </w:r>
    </w:p>
  </w:endnote>
  <w:endnote w:id="64">
    <w:p w14:paraId="65422D59" w14:textId="6FE515D6" w:rsidR="00C87178" w:rsidRPr="00903E8B" w:rsidRDefault="00C87178">
      <w:pPr>
        <w:pStyle w:val="EndnoteText"/>
        <w:rPr>
          <w:rFonts w:ascii="Times New Roman" w:hAnsi="Times New Roman" w:cs="Times New Roman"/>
          <w:b/>
          <w:bCs/>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DC00A1" w:rsidRPr="00903E8B">
        <w:rPr>
          <w:rFonts w:ascii="Times New Roman" w:hAnsi="Times New Roman" w:cs="Times New Roman"/>
          <w:i/>
          <w:iCs/>
          <w:color w:val="000000" w:themeColor="text1"/>
          <w:sz w:val="24"/>
          <w:szCs w:val="24"/>
        </w:rPr>
        <w:t>See</w:t>
      </w:r>
      <w:r w:rsidR="00DC00A1" w:rsidRPr="00903E8B">
        <w:rPr>
          <w:rFonts w:ascii="Times New Roman" w:hAnsi="Times New Roman" w:cs="Times New Roman"/>
          <w:color w:val="000000" w:themeColor="text1"/>
          <w:sz w:val="24"/>
          <w:szCs w:val="24"/>
        </w:rPr>
        <w:t xml:space="preserve"> Guido Acquaviva</w:t>
      </w:r>
      <w:r w:rsidRPr="00903E8B">
        <w:rPr>
          <w:rFonts w:ascii="Times New Roman" w:hAnsi="Times New Roman" w:cs="Times New Roman"/>
          <w:color w:val="000000" w:themeColor="text1"/>
          <w:sz w:val="24"/>
          <w:szCs w:val="24"/>
        </w:rPr>
        <w:t xml:space="preserve">, </w:t>
      </w:r>
      <w:r w:rsidRPr="00903E8B">
        <w:rPr>
          <w:rFonts w:ascii="Times New Roman" w:hAnsi="Times New Roman" w:cs="Times New Roman"/>
          <w:i/>
          <w:iCs/>
          <w:color w:val="000000" w:themeColor="text1"/>
          <w:sz w:val="24"/>
          <w:szCs w:val="24"/>
        </w:rPr>
        <w:t>ICJ Advisory Opinions: The Binding Nature of the Content of Pronouncements under Article 65 of the ICJ Statute</w:t>
      </w:r>
      <w:r w:rsidR="00DC00A1" w:rsidRPr="00903E8B">
        <w:rPr>
          <w:rFonts w:ascii="Times New Roman" w:hAnsi="Times New Roman" w:cs="Times New Roman"/>
          <w:color w:val="000000" w:themeColor="text1"/>
          <w:sz w:val="24"/>
          <w:szCs w:val="24"/>
        </w:rPr>
        <w:t xml:space="preserve">, SSRN </w:t>
      </w:r>
      <w:r w:rsidRPr="00903E8B">
        <w:rPr>
          <w:rFonts w:ascii="Times New Roman" w:hAnsi="Times New Roman" w:cs="Times New Roman"/>
          <w:color w:val="000000" w:themeColor="text1"/>
          <w:sz w:val="24"/>
          <w:szCs w:val="24"/>
        </w:rPr>
        <w:t>(</w:t>
      </w:r>
      <w:r w:rsidR="005E780D" w:rsidRPr="00903E8B">
        <w:rPr>
          <w:rFonts w:ascii="Times New Roman" w:hAnsi="Times New Roman" w:cs="Times New Roman"/>
          <w:color w:val="000000" w:themeColor="text1"/>
          <w:sz w:val="24"/>
          <w:szCs w:val="24"/>
        </w:rPr>
        <w:t>2024).</w:t>
      </w:r>
    </w:p>
  </w:endnote>
  <w:endnote w:id="65">
    <w:p w14:paraId="06FE1A41" w14:textId="64E0B98C" w:rsidR="00273153" w:rsidRPr="00903E8B" w:rsidRDefault="00273153">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5E780D" w:rsidRPr="00903E8B">
        <w:rPr>
          <w:rFonts w:ascii="Times New Roman" w:hAnsi="Times New Roman" w:cs="Times New Roman"/>
          <w:i/>
          <w:iCs/>
          <w:color w:val="000000" w:themeColor="text1"/>
          <w:sz w:val="24"/>
          <w:szCs w:val="24"/>
        </w:rPr>
        <w:t>See i</w:t>
      </w:r>
      <w:r w:rsidRPr="00903E8B">
        <w:rPr>
          <w:rFonts w:ascii="Times New Roman" w:hAnsi="Times New Roman" w:cs="Times New Roman"/>
          <w:i/>
          <w:iCs/>
          <w:color w:val="000000" w:themeColor="text1"/>
          <w:sz w:val="24"/>
          <w:szCs w:val="24"/>
        </w:rPr>
        <w:t>d</w:t>
      </w:r>
      <w:r w:rsidRPr="00903E8B">
        <w:rPr>
          <w:rFonts w:ascii="Times New Roman" w:hAnsi="Times New Roman" w:cs="Times New Roman"/>
          <w:color w:val="000000" w:themeColor="text1"/>
          <w:sz w:val="24"/>
          <w:szCs w:val="24"/>
        </w:rPr>
        <w:t>.</w:t>
      </w:r>
    </w:p>
  </w:endnote>
  <w:endnote w:id="66">
    <w:p w14:paraId="2B891D39" w14:textId="6B495D32" w:rsidR="00BD598F" w:rsidRPr="00903E8B" w:rsidRDefault="00BD598F">
      <w:pPr>
        <w:pStyle w:val="EndnoteText"/>
        <w:rPr>
          <w:rFonts w:ascii="Times New Roman" w:hAnsi="Times New Roman" w:cs="Times New Roman"/>
          <w:color w:val="000000" w:themeColor="text1"/>
          <w:sz w:val="24"/>
          <w:szCs w:val="24"/>
          <w:highlight w:val="yellow"/>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5E780D" w:rsidRPr="00903E8B">
        <w:rPr>
          <w:rFonts w:ascii="Times New Roman" w:hAnsi="Times New Roman" w:cs="Times New Roman"/>
          <w:i/>
          <w:iCs/>
          <w:color w:val="000000" w:themeColor="text1"/>
          <w:sz w:val="24"/>
          <w:szCs w:val="24"/>
        </w:rPr>
        <w:t>See i</w:t>
      </w:r>
      <w:r w:rsidRPr="00903E8B">
        <w:rPr>
          <w:rFonts w:ascii="Times New Roman" w:hAnsi="Times New Roman" w:cs="Times New Roman"/>
          <w:i/>
          <w:iCs/>
          <w:color w:val="000000" w:themeColor="text1"/>
          <w:sz w:val="24"/>
          <w:szCs w:val="24"/>
        </w:rPr>
        <w:t>d</w:t>
      </w:r>
      <w:r w:rsidRPr="00903E8B">
        <w:rPr>
          <w:rFonts w:ascii="Times New Roman" w:hAnsi="Times New Roman" w:cs="Times New Roman"/>
          <w:color w:val="000000" w:themeColor="text1"/>
          <w:sz w:val="24"/>
          <w:szCs w:val="24"/>
        </w:rPr>
        <w:t>.</w:t>
      </w:r>
    </w:p>
  </w:endnote>
  <w:endnote w:id="67">
    <w:p w14:paraId="51DEA09F" w14:textId="117D55CD" w:rsidR="00082505" w:rsidRPr="00903E8B" w:rsidRDefault="00082505">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5E780D" w:rsidRPr="00903E8B">
        <w:rPr>
          <w:rFonts w:ascii="Times New Roman" w:hAnsi="Times New Roman" w:cs="Times New Roman"/>
          <w:color w:val="000000" w:themeColor="text1"/>
          <w:sz w:val="24"/>
          <w:szCs w:val="24"/>
        </w:rPr>
        <w:t xml:space="preserve">Maria Antonia Tigre, et al., </w:t>
      </w:r>
      <w:r w:rsidR="005E780D" w:rsidRPr="00903E8B">
        <w:rPr>
          <w:rFonts w:ascii="Times New Roman" w:hAnsi="Times New Roman" w:cs="Times New Roman"/>
          <w:i/>
          <w:iCs/>
          <w:color w:val="000000" w:themeColor="text1"/>
          <w:sz w:val="24"/>
          <w:szCs w:val="24"/>
        </w:rPr>
        <w:t>The ICJ’s Advisory Opinion on Climate Change: An Introduction</w:t>
      </w:r>
      <w:r w:rsidR="005E780D" w:rsidRPr="00903E8B">
        <w:rPr>
          <w:rFonts w:ascii="Times New Roman" w:hAnsi="Times New Roman" w:cs="Times New Roman"/>
          <w:color w:val="000000" w:themeColor="text1"/>
          <w:sz w:val="24"/>
          <w:szCs w:val="24"/>
        </w:rPr>
        <w:t xml:space="preserve">, Climate Law: A Sabin Center Blog (July 24, 2025), </w:t>
      </w:r>
      <w:hyperlink r:id="rId3" w:history="1">
        <w:r w:rsidR="005E780D" w:rsidRPr="00903E8B">
          <w:rPr>
            <w:rStyle w:val="Hyperlink"/>
            <w:rFonts w:ascii="Times New Roman" w:hAnsi="Times New Roman" w:cs="Times New Roman"/>
            <w:sz w:val="24"/>
            <w:szCs w:val="24"/>
          </w:rPr>
          <w:t>https://blogs.law.columbia.edu/climatechange/2025/07/24/the-icjs-advisory-opinion-on-climate-change-an-introduction/</w:t>
        </w:r>
      </w:hyperlink>
      <w:r w:rsidR="005E780D" w:rsidRPr="00903E8B">
        <w:rPr>
          <w:rFonts w:ascii="Times New Roman" w:hAnsi="Times New Roman" w:cs="Times New Roman"/>
          <w:color w:val="000000" w:themeColor="text1"/>
          <w:sz w:val="24"/>
          <w:szCs w:val="24"/>
        </w:rPr>
        <w:t xml:space="preserve"> [</w:t>
      </w:r>
      <w:r w:rsidR="00190C21" w:rsidRPr="00903E8B">
        <w:rPr>
          <w:rFonts w:ascii="Times New Roman" w:hAnsi="Times New Roman" w:cs="Times New Roman"/>
          <w:color w:val="000000" w:themeColor="text1"/>
          <w:sz w:val="24"/>
          <w:szCs w:val="24"/>
        </w:rPr>
        <w:t>https://perma.cc/BK8B-NCQH].</w:t>
      </w:r>
    </w:p>
  </w:endnote>
  <w:endnote w:id="68">
    <w:p w14:paraId="479CE59E" w14:textId="3DE02C85" w:rsidR="00082505" w:rsidRPr="00903E8B" w:rsidRDefault="00082505">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5E780D" w:rsidRPr="00903E8B">
        <w:rPr>
          <w:rFonts w:ascii="Times New Roman" w:hAnsi="Times New Roman" w:cs="Times New Roman"/>
          <w:color w:val="000000" w:themeColor="text1"/>
          <w:sz w:val="24"/>
          <w:szCs w:val="24"/>
        </w:rPr>
        <w:t>Obligations of States in Respect of Climate Change, Advisory Opinion, 2025 I.C.J. 280 (July 23).</w:t>
      </w:r>
    </w:p>
  </w:endnote>
  <w:endnote w:id="69">
    <w:p w14:paraId="0F29E91C" w14:textId="1FDCE884" w:rsidR="00082505" w:rsidRPr="00903E8B" w:rsidRDefault="00082505">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190C21" w:rsidRPr="00903E8B">
        <w:rPr>
          <w:rFonts w:ascii="Times New Roman" w:hAnsi="Times New Roman" w:cs="Times New Roman"/>
          <w:i/>
          <w:iCs/>
          <w:color w:val="000000" w:themeColor="text1"/>
          <w:sz w:val="24"/>
          <w:szCs w:val="24"/>
        </w:rPr>
        <w:t>Id</w:t>
      </w:r>
      <w:r w:rsidR="00190C21" w:rsidRPr="00903E8B">
        <w:rPr>
          <w:rFonts w:ascii="Times New Roman" w:hAnsi="Times New Roman" w:cs="Times New Roman"/>
          <w:color w:val="000000" w:themeColor="text1"/>
          <w:sz w:val="24"/>
          <w:szCs w:val="24"/>
        </w:rPr>
        <w:t>.</w:t>
      </w:r>
    </w:p>
  </w:endnote>
  <w:endnote w:id="70">
    <w:p w14:paraId="011265BB" w14:textId="20FB7E73" w:rsidR="00A928F2" w:rsidRPr="00903E8B" w:rsidRDefault="00A928F2">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190C21" w:rsidRPr="00903E8B">
        <w:rPr>
          <w:rFonts w:ascii="Times New Roman" w:hAnsi="Times New Roman" w:cs="Times New Roman"/>
          <w:i/>
          <w:iCs/>
          <w:color w:val="000000" w:themeColor="text1"/>
          <w:sz w:val="24"/>
          <w:szCs w:val="24"/>
        </w:rPr>
        <w:t>Id</w:t>
      </w:r>
      <w:r w:rsidR="00190C21" w:rsidRPr="00903E8B">
        <w:rPr>
          <w:rFonts w:ascii="Times New Roman" w:hAnsi="Times New Roman" w:cs="Times New Roman"/>
          <w:color w:val="000000" w:themeColor="text1"/>
          <w:sz w:val="24"/>
          <w:szCs w:val="24"/>
        </w:rPr>
        <w:t>.</w:t>
      </w:r>
      <w:r w:rsidRPr="00903E8B">
        <w:rPr>
          <w:rFonts w:ascii="Times New Roman" w:hAnsi="Times New Roman" w:cs="Times New Roman"/>
          <w:color w:val="000000" w:themeColor="text1"/>
          <w:sz w:val="24"/>
          <w:szCs w:val="24"/>
        </w:rPr>
        <w:t xml:space="preserve"> </w:t>
      </w:r>
    </w:p>
  </w:endnote>
  <w:endnote w:id="71">
    <w:p w14:paraId="4B904104" w14:textId="7EF73080" w:rsidR="002C6A92" w:rsidRPr="00903E8B" w:rsidRDefault="002C6A92">
      <w:pPr>
        <w:pStyle w:val="EndnoteText"/>
        <w:rPr>
          <w:rFonts w:ascii="Times New Roman" w:hAnsi="Times New Roman" w:cs="Times New Roman"/>
          <w:color w:val="000000" w:themeColor="text1"/>
          <w:sz w:val="24"/>
          <w:szCs w:val="24"/>
          <w:highlight w:val="yellow"/>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190C21" w:rsidRPr="00903E8B">
        <w:rPr>
          <w:rFonts w:ascii="Times New Roman" w:hAnsi="Times New Roman" w:cs="Times New Roman"/>
          <w:i/>
          <w:iCs/>
          <w:color w:val="000000" w:themeColor="text1"/>
          <w:sz w:val="24"/>
          <w:szCs w:val="24"/>
        </w:rPr>
        <w:t>Id</w:t>
      </w:r>
      <w:r w:rsidR="00190C21" w:rsidRPr="00903E8B">
        <w:rPr>
          <w:rFonts w:ascii="Times New Roman" w:hAnsi="Times New Roman" w:cs="Times New Roman"/>
          <w:color w:val="000000" w:themeColor="text1"/>
          <w:sz w:val="24"/>
          <w:szCs w:val="24"/>
        </w:rPr>
        <w:t>.</w:t>
      </w:r>
    </w:p>
  </w:endnote>
  <w:endnote w:id="72">
    <w:p w14:paraId="5D5F735E" w14:textId="379CF6DA" w:rsidR="002C6A92" w:rsidRPr="0097543C" w:rsidRDefault="002C6A92">
      <w:pPr>
        <w:pStyle w:val="EndnoteText"/>
        <w:rPr>
          <w:rFonts w:ascii="Times New Roman" w:hAnsi="Times New Roman" w:cs="Times New Roman"/>
          <w:color w:val="000000" w:themeColor="text1"/>
          <w:sz w:val="24"/>
          <w:szCs w:val="24"/>
        </w:rPr>
      </w:pPr>
      <w:r w:rsidRPr="00903E8B">
        <w:rPr>
          <w:rStyle w:val="EndnoteReference"/>
          <w:rFonts w:ascii="Times New Roman" w:hAnsi="Times New Roman" w:cs="Times New Roman"/>
          <w:color w:val="000000" w:themeColor="text1"/>
          <w:sz w:val="24"/>
          <w:szCs w:val="24"/>
        </w:rPr>
        <w:endnoteRef/>
      </w:r>
      <w:r w:rsidRPr="00903E8B">
        <w:rPr>
          <w:rFonts w:ascii="Times New Roman" w:hAnsi="Times New Roman" w:cs="Times New Roman"/>
          <w:color w:val="000000" w:themeColor="text1"/>
          <w:sz w:val="24"/>
          <w:szCs w:val="24"/>
        </w:rPr>
        <w:t xml:space="preserve"> </w:t>
      </w:r>
      <w:r w:rsidR="00190C21" w:rsidRPr="00903E8B">
        <w:rPr>
          <w:rFonts w:ascii="Times New Roman" w:hAnsi="Times New Roman" w:cs="Times New Roman"/>
          <w:color w:val="000000" w:themeColor="text1"/>
          <w:sz w:val="24"/>
          <w:szCs w:val="24"/>
        </w:rPr>
        <w:t xml:space="preserve">Lukas Schaugg, et al., </w:t>
      </w:r>
      <w:r w:rsidR="00190C21" w:rsidRPr="00903E8B">
        <w:rPr>
          <w:rFonts w:ascii="Times New Roman" w:hAnsi="Times New Roman" w:cs="Times New Roman"/>
          <w:i/>
          <w:iCs/>
          <w:color w:val="000000" w:themeColor="text1"/>
          <w:sz w:val="24"/>
          <w:szCs w:val="24"/>
        </w:rPr>
        <w:t>Historic International Court of Justice Opinion Confirms States’ Climate Obligations</w:t>
      </w:r>
      <w:r w:rsidR="00190C21" w:rsidRPr="00903E8B">
        <w:rPr>
          <w:rFonts w:ascii="Times New Roman" w:hAnsi="Times New Roman" w:cs="Times New Roman"/>
          <w:color w:val="000000" w:themeColor="text1"/>
          <w:sz w:val="24"/>
          <w:szCs w:val="24"/>
        </w:rPr>
        <w:t xml:space="preserve">, International Institute for Sustainable Development (July 28, 2025) </w:t>
      </w:r>
      <w:r w:rsidR="00190C21" w:rsidRPr="0097543C">
        <w:rPr>
          <w:rFonts w:ascii="Times New Roman" w:hAnsi="Times New Roman" w:cs="Times New Roman"/>
          <w:color w:val="000000" w:themeColor="text1"/>
          <w:sz w:val="24"/>
          <w:szCs w:val="24"/>
        </w:rPr>
        <w:t>[</w:t>
      </w:r>
      <w:r w:rsidR="0097543C" w:rsidRPr="0097543C">
        <w:rPr>
          <w:rStyle w:val="Strong"/>
          <w:rFonts w:ascii="Times New Roman" w:hAnsi="Times New Roman" w:cs="Times New Roman"/>
          <w:b w:val="0"/>
          <w:bCs w:val="0"/>
          <w:color w:val="000000" w:themeColor="text1"/>
          <w:sz w:val="24"/>
          <w:szCs w:val="24"/>
          <w:shd w:val="clear" w:color="auto" w:fill="FFFFFF"/>
        </w:rPr>
        <w:t>https://perma.cc/8Z8Q-3J9X</w:t>
      </w:r>
      <w:r w:rsidR="0097543C" w:rsidRPr="0097543C">
        <w:rPr>
          <w:rStyle w:val="Strong"/>
          <w:rFonts w:ascii="Times New Roman" w:hAnsi="Times New Roman" w:cs="Times New Roman"/>
          <w:b w:val="0"/>
          <w:bCs w:val="0"/>
          <w:color w:val="000000" w:themeColor="text1"/>
          <w:sz w:val="24"/>
          <w:szCs w:val="24"/>
          <w:shd w:val="clear" w:color="auto" w:fill="FFFFFF"/>
        </w:rPr>
        <w:t>]</w:t>
      </w:r>
      <w:r w:rsidR="0097543C">
        <w:rPr>
          <w:rStyle w:val="Strong"/>
          <w:rFonts w:ascii="Times New Roman" w:hAnsi="Times New Roman" w:cs="Times New Roman"/>
          <w:b w:val="0"/>
          <w:bCs w:val="0"/>
          <w:color w:val="000000" w:themeColor="text1"/>
          <w:sz w:val="24"/>
          <w:szCs w:val="24"/>
          <w:shd w:val="clear" w:color="auto" w:fill="FFFFFF"/>
        </w:rPr>
        <w:t>.</w:t>
      </w:r>
    </w:p>
  </w:endnote>
  <w:endnote w:id="73">
    <w:p w14:paraId="195D40CB" w14:textId="00354CFE" w:rsidR="00AF35FC" w:rsidRPr="00903E8B" w:rsidRDefault="00AF35FC">
      <w:pPr>
        <w:pStyle w:val="EndnoteText"/>
        <w:rPr>
          <w:rFonts w:ascii="Times New Roman" w:hAnsi="Times New Roman" w:cs="Times New Roman"/>
          <w:color w:val="000000" w:themeColor="text1"/>
          <w:sz w:val="24"/>
          <w:szCs w:val="24"/>
        </w:rPr>
      </w:pPr>
      <w:r w:rsidRPr="0097543C">
        <w:rPr>
          <w:rStyle w:val="EndnoteReference"/>
          <w:rFonts w:ascii="Times New Roman" w:hAnsi="Times New Roman" w:cs="Times New Roman"/>
          <w:color w:val="000000" w:themeColor="text1"/>
          <w:sz w:val="24"/>
          <w:szCs w:val="24"/>
        </w:rPr>
        <w:endnoteRef/>
      </w:r>
      <w:r w:rsidRPr="0097543C">
        <w:rPr>
          <w:rFonts w:ascii="Times New Roman" w:hAnsi="Times New Roman" w:cs="Times New Roman"/>
          <w:color w:val="000000" w:themeColor="text1"/>
          <w:sz w:val="24"/>
          <w:szCs w:val="24"/>
        </w:rPr>
        <w:t xml:space="preserve"> </w:t>
      </w:r>
      <w:r w:rsidRPr="0097543C">
        <w:rPr>
          <w:rFonts w:ascii="Times New Roman" w:hAnsi="Times New Roman" w:cs="Times New Roman"/>
          <w:i/>
          <w:iCs/>
          <w:color w:val="000000" w:themeColor="text1"/>
          <w:sz w:val="24"/>
          <w:szCs w:val="24"/>
        </w:rPr>
        <w:t>Id</w:t>
      </w:r>
      <w:r w:rsidRPr="0097543C">
        <w:rPr>
          <w:rFonts w:ascii="Times New Roman" w:hAnsi="Times New Roman" w:cs="Times New Roman"/>
          <w:color w:val="000000" w:themeColor="text1"/>
          <w:sz w:val="24"/>
          <w:szCs w:val="24"/>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F2BFE" w14:textId="77777777" w:rsidR="00C04B32" w:rsidRDefault="00C04B32" w:rsidP="00286EB8">
      <w:pPr>
        <w:spacing w:after="0" w:line="240" w:lineRule="auto"/>
      </w:pPr>
      <w:r>
        <w:separator/>
      </w:r>
    </w:p>
  </w:footnote>
  <w:footnote w:type="continuationSeparator" w:id="0">
    <w:p w14:paraId="2083AEE5" w14:textId="77777777" w:rsidR="00C04B32" w:rsidRDefault="00C04B32" w:rsidP="00286E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44917" w14:textId="4B8A7E81" w:rsidR="003021E1" w:rsidRPr="003021E1" w:rsidRDefault="003021E1" w:rsidP="003021E1">
    <w:pPr>
      <w:pStyle w:val="Header"/>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50C22"/>
    <w:multiLevelType w:val="hybridMultilevel"/>
    <w:tmpl w:val="4D565A20"/>
    <w:lvl w:ilvl="0" w:tplc="6D4EE3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541A6"/>
    <w:multiLevelType w:val="hybridMultilevel"/>
    <w:tmpl w:val="DCE8666A"/>
    <w:lvl w:ilvl="0" w:tplc="F3280660">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895380"/>
    <w:multiLevelType w:val="hybridMultilevel"/>
    <w:tmpl w:val="D5DE5104"/>
    <w:lvl w:ilvl="0" w:tplc="92B22C9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E627E"/>
    <w:multiLevelType w:val="hybridMultilevel"/>
    <w:tmpl w:val="B8DE8B6A"/>
    <w:lvl w:ilvl="0" w:tplc="CA62A9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151C8B"/>
    <w:multiLevelType w:val="hybridMultilevel"/>
    <w:tmpl w:val="75F01316"/>
    <w:lvl w:ilvl="0" w:tplc="6AE40E3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40479"/>
    <w:multiLevelType w:val="hybridMultilevel"/>
    <w:tmpl w:val="12884496"/>
    <w:lvl w:ilvl="0" w:tplc="D6645F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2962926">
    <w:abstractNumId w:val="2"/>
  </w:num>
  <w:num w:numId="2" w16cid:durableId="1725368835">
    <w:abstractNumId w:val="4"/>
  </w:num>
  <w:num w:numId="3" w16cid:durableId="814373082">
    <w:abstractNumId w:val="5"/>
  </w:num>
  <w:num w:numId="4" w16cid:durableId="843397726">
    <w:abstractNumId w:val="1"/>
  </w:num>
  <w:num w:numId="5" w16cid:durableId="705831515">
    <w:abstractNumId w:val="0"/>
  </w:num>
  <w:num w:numId="6" w16cid:durableId="10000369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EB8"/>
    <w:rsid w:val="00026A19"/>
    <w:rsid w:val="00027FD4"/>
    <w:rsid w:val="0005452D"/>
    <w:rsid w:val="0007298B"/>
    <w:rsid w:val="00082505"/>
    <w:rsid w:val="00082DC6"/>
    <w:rsid w:val="00084CDA"/>
    <w:rsid w:val="0009285B"/>
    <w:rsid w:val="00097CF1"/>
    <w:rsid w:val="000B3EB6"/>
    <w:rsid w:val="000D0967"/>
    <w:rsid w:val="0012690F"/>
    <w:rsid w:val="00131FB0"/>
    <w:rsid w:val="001343FA"/>
    <w:rsid w:val="001741E4"/>
    <w:rsid w:val="001844BA"/>
    <w:rsid w:val="001875A6"/>
    <w:rsid w:val="00190C21"/>
    <w:rsid w:val="001B5C55"/>
    <w:rsid w:val="001C1169"/>
    <w:rsid w:val="001C2D22"/>
    <w:rsid w:val="001D14E1"/>
    <w:rsid w:val="001F327B"/>
    <w:rsid w:val="00200364"/>
    <w:rsid w:val="00213178"/>
    <w:rsid w:val="0021525D"/>
    <w:rsid w:val="00221F38"/>
    <w:rsid w:val="00244C62"/>
    <w:rsid w:val="0026668B"/>
    <w:rsid w:val="00267C84"/>
    <w:rsid w:val="00273153"/>
    <w:rsid w:val="00286EB8"/>
    <w:rsid w:val="00291B10"/>
    <w:rsid w:val="00294AC3"/>
    <w:rsid w:val="002B6D7C"/>
    <w:rsid w:val="002C331B"/>
    <w:rsid w:val="002C6A92"/>
    <w:rsid w:val="002D33EC"/>
    <w:rsid w:val="003021E1"/>
    <w:rsid w:val="00350BB4"/>
    <w:rsid w:val="0035320B"/>
    <w:rsid w:val="00353235"/>
    <w:rsid w:val="00363AF4"/>
    <w:rsid w:val="00380E10"/>
    <w:rsid w:val="0039584C"/>
    <w:rsid w:val="003A26FC"/>
    <w:rsid w:val="003C26E3"/>
    <w:rsid w:val="003E25FF"/>
    <w:rsid w:val="00447618"/>
    <w:rsid w:val="004600CB"/>
    <w:rsid w:val="0046026A"/>
    <w:rsid w:val="0047384A"/>
    <w:rsid w:val="00477ECE"/>
    <w:rsid w:val="0048623D"/>
    <w:rsid w:val="004B55C9"/>
    <w:rsid w:val="004C0976"/>
    <w:rsid w:val="004E1B8A"/>
    <w:rsid w:val="004E529E"/>
    <w:rsid w:val="004F7DBD"/>
    <w:rsid w:val="00515EEB"/>
    <w:rsid w:val="00561C99"/>
    <w:rsid w:val="005626A1"/>
    <w:rsid w:val="00572662"/>
    <w:rsid w:val="005D1B07"/>
    <w:rsid w:val="005D5996"/>
    <w:rsid w:val="005E780D"/>
    <w:rsid w:val="005F046F"/>
    <w:rsid w:val="0060045C"/>
    <w:rsid w:val="00606C80"/>
    <w:rsid w:val="00640955"/>
    <w:rsid w:val="00653283"/>
    <w:rsid w:val="006659A3"/>
    <w:rsid w:val="00670744"/>
    <w:rsid w:val="006D16B6"/>
    <w:rsid w:val="006D2196"/>
    <w:rsid w:val="006F43B2"/>
    <w:rsid w:val="00711AB9"/>
    <w:rsid w:val="00723189"/>
    <w:rsid w:val="00762D98"/>
    <w:rsid w:val="007759D1"/>
    <w:rsid w:val="00784CE2"/>
    <w:rsid w:val="00793780"/>
    <w:rsid w:val="00796D1B"/>
    <w:rsid w:val="007B74BC"/>
    <w:rsid w:val="007C1B26"/>
    <w:rsid w:val="00851EF1"/>
    <w:rsid w:val="008712D1"/>
    <w:rsid w:val="00873961"/>
    <w:rsid w:val="008913CD"/>
    <w:rsid w:val="008C0375"/>
    <w:rsid w:val="008D585D"/>
    <w:rsid w:val="008E249A"/>
    <w:rsid w:val="00903E8B"/>
    <w:rsid w:val="00904663"/>
    <w:rsid w:val="00912640"/>
    <w:rsid w:val="00932A69"/>
    <w:rsid w:val="00940A3D"/>
    <w:rsid w:val="00952CCD"/>
    <w:rsid w:val="0097470B"/>
    <w:rsid w:val="0097543C"/>
    <w:rsid w:val="0097773B"/>
    <w:rsid w:val="009A6D2D"/>
    <w:rsid w:val="009B273B"/>
    <w:rsid w:val="009D6029"/>
    <w:rsid w:val="009E3800"/>
    <w:rsid w:val="009E4D44"/>
    <w:rsid w:val="009F4FAF"/>
    <w:rsid w:val="009F7A7A"/>
    <w:rsid w:val="00A07F6E"/>
    <w:rsid w:val="00A1276F"/>
    <w:rsid w:val="00A234A7"/>
    <w:rsid w:val="00A46CE2"/>
    <w:rsid w:val="00A75E56"/>
    <w:rsid w:val="00A76389"/>
    <w:rsid w:val="00A8078B"/>
    <w:rsid w:val="00A928F2"/>
    <w:rsid w:val="00AA0869"/>
    <w:rsid w:val="00AA3B0C"/>
    <w:rsid w:val="00AC5295"/>
    <w:rsid w:val="00AF35FC"/>
    <w:rsid w:val="00B32C13"/>
    <w:rsid w:val="00B34420"/>
    <w:rsid w:val="00B34D06"/>
    <w:rsid w:val="00B50BE0"/>
    <w:rsid w:val="00B77A63"/>
    <w:rsid w:val="00B8243E"/>
    <w:rsid w:val="00B85834"/>
    <w:rsid w:val="00BA65A0"/>
    <w:rsid w:val="00BB20B1"/>
    <w:rsid w:val="00BB4398"/>
    <w:rsid w:val="00BD598F"/>
    <w:rsid w:val="00BD768D"/>
    <w:rsid w:val="00BE0C4C"/>
    <w:rsid w:val="00BE11AF"/>
    <w:rsid w:val="00BF1896"/>
    <w:rsid w:val="00BF564C"/>
    <w:rsid w:val="00C011CD"/>
    <w:rsid w:val="00C04B32"/>
    <w:rsid w:val="00C20EFA"/>
    <w:rsid w:val="00C22DED"/>
    <w:rsid w:val="00C30067"/>
    <w:rsid w:val="00C42EA0"/>
    <w:rsid w:val="00C44561"/>
    <w:rsid w:val="00C52993"/>
    <w:rsid w:val="00C540E5"/>
    <w:rsid w:val="00C57BE7"/>
    <w:rsid w:val="00C8104C"/>
    <w:rsid w:val="00C87178"/>
    <w:rsid w:val="00CA7A02"/>
    <w:rsid w:val="00CD33F2"/>
    <w:rsid w:val="00CE45A2"/>
    <w:rsid w:val="00CE7223"/>
    <w:rsid w:val="00CF4AF1"/>
    <w:rsid w:val="00D04B8E"/>
    <w:rsid w:val="00D10C27"/>
    <w:rsid w:val="00D11629"/>
    <w:rsid w:val="00D13AC7"/>
    <w:rsid w:val="00D20863"/>
    <w:rsid w:val="00D22860"/>
    <w:rsid w:val="00D25617"/>
    <w:rsid w:val="00D33005"/>
    <w:rsid w:val="00D57343"/>
    <w:rsid w:val="00D57976"/>
    <w:rsid w:val="00D61543"/>
    <w:rsid w:val="00D818C3"/>
    <w:rsid w:val="00D8651F"/>
    <w:rsid w:val="00DA4AA7"/>
    <w:rsid w:val="00DA6FD4"/>
    <w:rsid w:val="00DC00A1"/>
    <w:rsid w:val="00DC0A27"/>
    <w:rsid w:val="00DE01DA"/>
    <w:rsid w:val="00DF3DF8"/>
    <w:rsid w:val="00E11496"/>
    <w:rsid w:val="00E11F9F"/>
    <w:rsid w:val="00E81E54"/>
    <w:rsid w:val="00E86EAE"/>
    <w:rsid w:val="00E919FF"/>
    <w:rsid w:val="00EC0239"/>
    <w:rsid w:val="00EC57C5"/>
    <w:rsid w:val="00EE5513"/>
    <w:rsid w:val="00EF1B50"/>
    <w:rsid w:val="00EF4669"/>
    <w:rsid w:val="00EF766D"/>
    <w:rsid w:val="00F24B9E"/>
    <w:rsid w:val="00F311C0"/>
    <w:rsid w:val="00F43594"/>
    <w:rsid w:val="00F613DA"/>
    <w:rsid w:val="00F71A8D"/>
    <w:rsid w:val="00F77085"/>
    <w:rsid w:val="00F82C63"/>
    <w:rsid w:val="00FD6555"/>
    <w:rsid w:val="00FD73DD"/>
    <w:rsid w:val="00FE7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91B5A9"/>
  <w15:chartTrackingRefBased/>
  <w15:docId w15:val="{B6CF3601-986D-4943-ABCB-1E525A5BA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EB8"/>
  </w:style>
  <w:style w:type="paragraph" w:styleId="Heading1">
    <w:name w:val="heading 1"/>
    <w:basedOn w:val="Normal"/>
    <w:next w:val="Normal"/>
    <w:link w:val="Heading1Char"/>
    <w:uiPriority w:val="9"/>
    <w:qFormat/>
    <w:rsid w:val="00286E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6E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6E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6E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6E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6E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6E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6E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6E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E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6E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6E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6E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6E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6E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6E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6E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6EB8"/>
    <w:rPr>
      <w:rFonts w:eastAsiaTheme="majorEastAsia" w:cstheme="majorBidi"/>
      <w:color w:val="272727" w:themeColor="text1" w:themeTint="D8"/>
    </w:rPr>
  </w:style>
  <w:style w:type="paragraph" w:styleId="Title">
    <w:name w:val="Title"/>
    <w:basedOn w:val="Normal"/>
    <w:next w:val="Normal"/>
    <w:link w:val="TitleChar"/>
    <w:uiPriority w:val="10"/>
    <w:qFormat/>
    <w:rsid w:val="00286E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6E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6E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6E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6EB8"/>
    <w:pPr>
      <w:spacing w:before="160"/>
      <w:jc w:val="center"/>
    </w:pPr>
    <w:rPr>
      <w:i/>
      <w:iCs/>
      <w:color w:val="404040" w:themeColor="text1" w:themeTint="BF"/>
    </w:rPr>
  </w:style>
  <w:style w:type="character" w:customStyle="1" w:styleId="QuoteChar">
    <w:name w:val="Quote Char"/>
    <w:basedOn w:val="DefaultParagraphFont"/>
    <w:link w:val="Quote"/>
    <w:uiPriority w:val="29"/>
    <w:rsid w:val="00286EB8"/>
    <w:rPr>
      <w:i/>
      <w:iCs/>
      <w:color w:val="404040" w:themeColor="text1" w:themeTint="BF"/>
    </w:rPr>
  </w:style>
  <w:style w:type="paragraph" w:styleId="ListParagraph">
    <w:name w:val="List Paragraph"/>
    <w:basedOn w:val="Normal"/>
    <w:uiPriority w:val="34"/>
    <w:qFormat/>
    <w:rsid w:val="00286EB8"/>
    <w:pPr>
      <w:ind w:left="720"/>
      <w:contextualSpacing/>
    </w:pPr>
  </w:style>
  <w:style w:type="character" w:styleId="IntenseEmphasis">
    <w:name w:val="Intense Emphasis"/>
    <w:basedOn w:val="DefaultParagraphFont"/>
    <w:uiPriority w:val="21"/>
    <w:qFormat/>
    <w:rsid w:val="00286EB8"/>
    <w:rPr>
      <w:i/>
      <w:iCs/>
      <w:color w:val="0F4761" w:themeColor="accent1" w:themeShade="BF"/>
    </w:rPr>
  </w:style>
  <w:style w:type="paragraph" w:styleId="IntenseQuote">
    <w:name w:val="Intense Quote"/>
    <w:basedOn w:val="Normal"/>
    <w:next w:val="Normal"/>
    <w:link w:val="IntenseQuoteChar"/>
    <w:uiPriority w:val="30"/>
    <w:qFormat/>
    <w:rsid w:val="00286E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6EB8"/>
    <w:rPr>
      <w:i/>
      <w:iCs/>
      <w:color w:val="0F4761" w:themeColor="accent1" w:themeShade="BF"/>
    </w:rPr>
  </w:style>
  <w:style w:type="character" w:styleId="IntenseReference">
    <w:name w:val="Intense Reference"/>
    <w:basedOn w:val="DefaultParagraphFont"/>
    <w:uiPriority w:val="32"/>
    <w:qFormat/>
    <w:rsid w:val="00286EB8"/>
    <w:rPr>
      <w:b/>
      <w:bCs/>
      <w:smallCaps/>
      <w:color w:val="0F4761" w:themeColor="accent1" w:themeShade="BF"/>
      <w:spacing w:val="5"/>
    </w:rPr>
  </w:style>
  <w:style w:type="paragraph" w:styleId="EndnoteText">
    <w:name w:val="endnote text"/>
    <w:basedOn w:val="Normal"/>
    <w:link w:val="EndnoteTextChar"/>
    <w:uiPriority w:val="99"/>
    <w:semiHidden/>
    <w:unhideWhenUsed/>
    <w:rsid w:val="00286EB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6EB8"/>
    <w:rPr>
      <w:sz w:val="20"/>
      <w:szCs w:val="20"/>
    </w:rPr>
  </w:style>
  <w:style w:type="character" w:styleId="EndnoteReference">
    <w:name w:val="endnote reference"/>
    <w:basedOn w:val="DefaultParagraphFont"/>
    <w:uiPriority w:val="99"/>
    <w:semiHidden/>
    <w:unhideWhenUsed/>
    <w:rsid w:val="00286EB8"/>
    <w:rPr>
      <w:vertAlign w:val="superscript"/>
    </w:rPr>
  </w:style>
  <w:style w:type="character" w:styleId="Hyperlink">
    <w:name w:val="Hyperlink"/>
    <w:basedOn w:val="DefaultParagraphFont"/>
    <w:uiPriority w:val="99"/>
    <w:unhideWhenUsed/>
    <w:rsid w:val="00286EB8"/>
    <w:rPr>
      <w:color w:val="467886" w:themeColor="hyperlink"/>
      <w:u w:val="single"/>
    </w:rPr>
  </w:style>
  <w:style w:type="character" w:styleId="CommentReference">
    <w:name w:val="annotation reference"/>
    <w:basedOn w:val="DefaultParagraphFont"/>
    <w:uiPriority w:val="99"/>
    <w:semiHidden/>
    <w:unhideWhenUsed/>
    <w:rsid w:val="00BE11AF"/>
    <w:rPr>
      <w:sz w:val="16"/>
      <w:szCs w:val="16"/>
    </w:rPr>
  </w:style>
  <w:style w:type="paragraph" w:styleId="CommentText">
    <w:name w:val="annotation text"/>
    <w:basedOn w:val="Normal"/>
    <w:link w:val="CommentTextChar"/>
    <w:uiPriority w:val="99"/>
    <w:semiHidden/>
    <w:unhideWhenUsed/>
    <w:rsid w:val="00BE11AF"/>
    <w:pPr>
      <w:spacing w:line="240" w:lineRule="auto"/>
    </w:pPr>
    <w:rPr>
      <w:sz w:val="20"/>
      <w:szCs w:val="20"/>
    </w:rPr>
  </w:style>
  <w:style w:type="character" w:customStyle="1" w:styleId="CommentTextChar">
    <w:name w:val="Comment Text Char"/>
    <w:basedOn w:val="DefaultParagraphFont"/>
    <w:link w:val="CommentText"/>
    <w:uiPriority w:val="99"/>
    <w:semiHidden/>
    <w:rsid w:val="00BE11AF"/>
    <w:rPr>
      <w:sz w:val="20"/>
      <w:szCs w:val="20"/>
    </w:rPr>
  </w:style>
  <w:style w:type="paragraph" w:styleId="CommentSubject">
    <w:name w:val="annotation subject"/>
    <w:basedOn w:val="CommentText"/>
    <w:next w:val="CommentText"/>
    <w:link w:val="CommentSubjectChar"/>
    <w:uiPriority w:val="99"/>
    <w:semiHidden/>
    <w:unhideWhenUsed/>
    <w:rsid w:val="00BE11AF"/>
    <w:rPr>
      <w:b/>
      <w:bCs/>
    </w:rPr>
  </w:style>
  <w:style w:type="character" w:customStyle="1" w:styleId="CommentSubjectChar">
    <w:name w:val="Comment Subject Char"/>
    <w:basedOn w:val="CommentTextChar"/>
    <w:link w:val="CommentSubject"/>
    <w:uiPriority w:val="99"/>
    <w:semiHidden/>
    <w:rsid w:val="00BE11AF"/>
    <w:rPr>
      <w:b/>
      <w:bCs/>
      <w:sz w:val="20"/>
      <w:szCs w:val="20"/>
    </w:rPr>
  </w:style>
  <w:style w:type="character" w:styleId="UnresolvedMention">
    <w:name w:val="Unresolved Mention"/>
    <w:basedOn w:val="DefaultParagraphFont"/>
    <w:uiPriority w:val="99"/>
    <w:semiHidden/>
    <w:unhideWhenUsed/>
    <w:rsid w:val="002C6A92"/>
    <w:rPr>
      <w:color w:val="605E5C"/>
      <w:shd w:val="clear" w:color="auto" w:fill="E1DFDD"/>
    </w:rPr>
  </w:style>
  <w:style w:type="paragraph" w:styleId="Revision">
    <w:name w:val="Revision"/>
    <w:hidden/>
    <w:uiPriority w:val="99"/>
    <w:semiHidden/>
    <w:rsid w:val="00C52993"/>
    <w:pPr>
      <w:spacing w:after="0" w:line="240" w:lineRule="auto"/>
    </w:pPr>
  </w:style>
  <w:style w:type="character" w:styleId="FollowedHyperlink">
    <w:name w:val="FollowedHyperlink"/>
    <w:basedOn w:val="DefaultParagraphFont"/>
    <w:uiPriority w:val="99"/>
    <w:semiHidden/>
    <w:unhideWhenUsed/>
    <w:rsid w:val="00190C21"/>
    <w:rPr>
      <w:color w:val="96607D" w:themeColor="followedHyperlink"/>
      <w:u w:val="single"/>
    </w:rPr>
  </w:style>
  <w:style w:type="paragraph" w:styleId="Header">
    <w:name w:val="header"/>
    <w:basedOn w:val="Normal"/>
    <w:link w:val="HeaderChar"/>
    <w:uiPriority w:val="99"/>
    <w:unhideWhenUsed/>
    <w:rsid w:val="003021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1E1"/>
  </w:style>
  <w:style w:type="paragraph" w:styleId="Footer">
    <w:name w:val="footer"/>
    <w:basedOn w:val="Normal"/>
    <w:link w:val="FooterChar"/>
    <w:uiPriority w:val="99"/>
    <w:unhideWhenUsed/>
    <w:rsid w:val="003021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1E1"/>
  </w:style>
  <w:style w:type="character" w:styleId="Strong">
    <w:name w:val="Strong"/>
    <w:basedOn w:val="DefaultParagraphFont"/>
    <w:uiPriority w:val="22"/>
    <w:qFormat/>
    <w:rsid w:val="009754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endnotes.xml.rels><?xml version="1.0" encoding="UTF-8" standalone="yes"?>
<Relationships xmlns="http://schemas.openxmlformats.org/package/2006/relationships"><Relationship Id="rId3" Type="http://schemas.openxmlformats.org/officeDocument/2006/relationships/hyperlink" Target="https://blogs.law.columbia.edu/climatechange/2025/07/24/the-icjs-advisory-opinion-on-climate-change-an-introduction/" TargetMode="External"/><Relationship Id="rId2" Type="http://schemas.openxmlformats.org/officeDocument/2006/relationships/hyperlink" Target="https://www.ipcc.ch/site/assets/uploads/2018/05/ipcc_90_92_assessments_far_full_report.pdf" TargetMode="External"/><Relationship Id="rId1" Type="http://schemas.openxmlformats.org/officeDocument/2006/relationships/hyperlink" Target="https://www.ipcc.ch/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B64BB-EF0D-E741-8119-A87C7CB5C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2395</Words>
  <Characters>13652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Tandon, Kratika</dc:creator>
  <cp:keywords/>
  <dc:description/>
  <cp:lastModifiedBy>Allison Semadeni</cp:lastModifiedBy>
  <cp:revision>11</cp:revision>
  <dcterms:created xsi:type="dcterms:W3CDTF">2025-10-31T22:13:00Z</dcterms:created>
  <dcterms:modified xsi:type="dcterms:W3CDTF">2025-11-17T19:55:00Z</dcterms:modified>
</cp:coreProperties>
</file>