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84F10" w14:textId="77777777" w:rsidR="00FD6169" w:rsidRDefault="00FD6169" w:rsidP="00FD6169">
      <w:pPr>
        <w:spacing w:line="480" w:lineRule="auto"/>
        <w:jc w:val="center"/>
        <w:rPr>
          <w:b/>
          <w:bCs/>
          <w:color w:val="000000"/>
        </w:rPr>
      </w:pPr>
      <w:r w:rsidRPr="0024000F">
        <w:rPr>
          <w:b/>
          <w:bCs/>
          <w:color w:val="000000"/>
        </w:rPr>
        <w:t xml:space="preserve">Erdoğan, </w:t>
      </w:r>
      <w:proofErr w:type="spellStart"/>
      <w:r w:rsidRPr="0024000F">
        <w:rPr>
          <w:b/>
          <w:bCs/>
          <w:color w:val="000000"/>
        </w:rPr>
        <w:t>İmamoğlu</w:t>
      </w:r>
      <w:proofErr w:type="spellEnd"/>
      <w:r w:rsidRPr="0024000F">
        <w:rPr>
          <w:b/>
          <w:bCs/>
          <w:color w:val="000000"/>
        </w:rPr>
        <w:t>, and the Tools of Silencing Political Dissent in Turkey</w:t>
      </w:r>
    </w:p>
    <w:p w14:paraId="57069F40" w14:textId="44DBF5FA" w:rsidR="00FD6169" w:rsidRPr="00FD6169" w:rsidRDefault="00FD6169" w:rsidP="00FD6169">
      <w:pPr>
        <w:spacing w:line="480" w:lineRule="auto"/>
        <w:jc w:val="center"/>
        <w:rPr>
          <w:color w:val="000000"/>
        </w:rPr>
      </w:pPr>
      <w:r w:rsidRPr="00FD6169">
        <w:rPr>
          <w:color w:val="000000"/>
        </w:rPr>
        <w:t>Enzo Wolf</w:t>
      </w:r>
    </w:p>
    <w:p w14:paraId="6ED92AE4" w14:textId="7D94F84D" w:rsidR="00FD6169" w:rsidRPr="00FD6169" w:rsidRDefault="00AB65E4" w:rsidP="00FD6169">
      <w:pPr>
        <w:spacing w:line="480" w:lineRule="auto"/>
        <w:jc w:val="center"/>
        <w:rPr>
          <w:b/>
        </w:rPr>
      </w:pPr>
      <w:r>
        <w:fldChar w:fldCharType="begin"/>
      </w:r>
      <w:r>
        <w:instrText xml:space="preserve"> INCLUDEPICTURE "https://www.al-monitor.com/sites/default/files/styles/article_hero_medium/public/2025-03/GettyImages-2205280923.jpg?h=1d34674f&amp;itok=Ib1Pzqmk" \* MERGEFORMATINET </w:instrText>
      </w:r>
      <w:r>
        <w:fldChar w:fldCharType="separate"/>
      </w:r>
      <w:r>
        <w:rPr>
          <w:noProof/>
        </w:rPr>
        <w:drawing>
          <wp:inline distT="0" distB="0" distL="0" distR="0" wp14:anchorId="5834F3A8" wp14:editId="6676F644">
            <wp:extent cx="5604768" cy="3472543"/>
            <wp:effectExtent l="0" t="0" r="0" b="0"/>
            <wp:docPr id="350558461" name="Picture 1" descr="Erdogan's enduring grip over Turkey assured with Imamoglu's arrest -  AL-Monitor: The Middle Eastʼs leading independent news source since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dogan's enduring grip over Turkey assured with Imamoglu's arrest -  AL-Monitor: The Middle Eastʼs leading independent news source since 2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7005" cy="3659800"/>
                    </a:xfrm>
                    <a:prstGeom prst="rect">
                      <a:avLst/>
                    </a:prstGeom>
                    <a:noFill/>
                    <a:ln>
                      <a:noFill/>
                    </a:ln>
                  </pic:spPr>
                </pic:pic>
              </a:graphicData>
            </a:graphic>
          </wp:inline>
        </w:drawing>
      </w:r>
      <w:r>
        <w:fldChar w:fldCharType="end"/>
      </w:r>
    </w:p>
    <w:p w14:paraId="00000001" w14:textId="728DF86D" w:rsidR="00B16DED" w:rsidRPr="0024000F" w:rsidRDefault="00000000" w:rsidP="0024000F">
      <w:pPr>
        <w:pStyle w:val="ListParagraph"/>
        <w:numPr>
          <w:ilvl w:val="0"/>
          <w:numId w:val="1"/>
        </w:numPr>
        <w:spacing w:line="480" w:lineRule="auto"/>
        <w:rPr>
          <w:b/>
        </w:rPr>
      </w:pPr>
      <w:r w:rsidRPr="0024000F">
        <w:rPr>
          <w:b/>
        </w:rPr>
        <w:t>Introduction</w:t>
      </w:r>
    </w:p>
    <w:p w14:paraId="2FBE1BD6" w14:textId="72BB0672" w:rsidR="00FD6169" w:rsidRPr="0024000F" w:rsidRDefault="00000000" w:rsidP="0024000F">
      <w:pPr>
        <w:spacing w:line="480" w:lineRule="auto"/>
      </w:pPr>
      <w:r>
        <w:tab/>
        <w:t>In March of this year Istanbul Mayor Ekrem Imamoglu, who is Turkey’s biggest rival to President Recep Tayyip Erdogan, was arrested in what has been widely viewed as a political move to silence dissent.</w:t>
      </w:r>
      <w:r w:rsidR="00FD6169">
        <w:rPr>
          <w:vertAlign w:val="superscript"/>
        </w:rPr>
        <w:endnoteReference w:id="1"/>
      </w:r>
      <w:r w:rsidR="00FD6169">
        <w:t xml:space="preserve"> His arrest is indicative of the continued slide from Democracy that is occurring in Turkey under Erdogan’s leadership. This paper investigates the history and tools used by Erdogan and the ruling Turkish political party to silence political dissent, using </w:t>
      </w:r>
      <w:proofErr w:type="spellStart"/>
      <w:r w:rsidR="00FD6169">
        <w:t>Imamoglu’s</w:t>
      </w:r>
      <w:proofErr w:type="spellEnd"/>
      <w:r w:rsidR="00FD6169">
        <w:t xml:space="preserve"> arrest as a case study.</w:t>
      </w:r>
    </w:p>
    <w:p w14:paraId="00000004" w14:textId="7B764A7C" w:rsidR="00FD6169" w:rsidRPr="0024000F" w:rsidRDefault="00FD6169" w:rsidP="0024000F">
      <w:pPr>
        <w:pStyle w:val="ListParagraph"/>
        <w:numPr>
          <w:ilvl w:val="0"/>
          <w:numId w:val="1"/>
        </w:numPr>
        <w:spacing w:line="480" w:lineRule="auto"/>
        <w:rPr>
          <w:b/>
        </w:rPr>
      </w:pPr>
      <w:r w:rsidRPr="0024000F">
        <w:rPr>
          <w:b/>
        </w:rPr>
        <w:t>Background: Recent Political Context in Türkiye</w:t>
      </w:r>
    </w:p>
    <w:p w14:paraId="00000005" w14:textId="77777777" w:rsidR="00FD6169" w:rsidRDefault="00FD6169" w:rsidP="0024000F">
      <w:pPr>
        <w:spacing w:line="480" w:lineRule="auto"/>
      </w:pPr>
      <w:r>
        <w:tab/>
        <w:t>Founded by current Turkish President Tayyip Erdogan in 2002, the Justice and Development Party, abbreviated as the AKP in English, has consistently secured the majority of votes in local elections.</w:t>
      </w:r>
      <w:r>
        <w:rPr>
          <w:vertAlign w:val="superscript"/>
        </w:rPr>
        <w:endnoteReference w:id="2"/>
      </w:r>
      <w:r>
        <w:t xml:space="preserve"> The 2024 election, however, was a departure from this trend as the AKP </w:t>
      </w:r>
      <w:r>
        <w:lastRenderedPageBreak/>
        <w:t>was defeated by a “center-left” party, CHP.</w:t>
      </w:r>
      <w:r>
        <w:rPr>
          <w:vertAlign w:val="superscript"/>
        </w:rPr>
        <w:endnoteReference w:id="3"/>
      </w:r>
      <w:r>
        <w:t xml:space="preserve"> This marked the “largest gains against Erdogan's AKP in over two decades” as CHP secured 37.8 percent of the vote nationally against AKP’s 35 percent.</w:t>
      </w:r>
      <w:r>
        <w:rPr>
          <w:vertAlign w:val="superscript"/>
        </w:rPr>
        <w:endnoteReference w:id="4"/>
      </w:r>
      <w:r>
        <w:t xml:space="preserve"> The significance of this victory is particularly relevant in light of the consolidation of power by the AKP since its inception. </w:t>
      </w:r>
    </w:p>
    <w:p w14:paraId="00000006" w14:textId="77777777" w:rsidR="00FD6169" w:rsidRDefault="00FD6169" w:rsidP="0024000F">
      <w:pPr>
        <w:spacing w:line="480" w:lineRule="auto"/>
      </w:pPr>
      <w:r>
        <w:tab/>
        <w:t>When Erdogan and his Justice and Development Party came to power, there were “high hopes in the West about progress,” specifically on issues of “democratic governance, minority rights, and economic reform.”</w:t>
      </w:r>
      <w:r>
        <w:rPr>
          <w:vertAlign w:val="superscript"/>
        </w:rPr>
        <w:endnoteReference w:id="5"/>
      </w:r>
      <w:r>
        <w:t xml:space="preserve"> However, over the course of the last two decades, the “positive picture” once painted by the AKP faded, giving way to “authoritarian and dysfunctional politics.”</w:t>
      </w:r>
      <w:r>
        <w:rPr>
          <w:vertAlign w:val="superscript"/>
        </w:rPr>
        <w:endnoteReference w:id="6"/>
      </w:r>
      <w:r>
        <w:t xml:space="preserve"> The Brookings Institute has noted a variety of challenges that arose to Turkey’s democratic institutions over this period, including the increasing powers of the president, questionable elections, and the erosion of the rule of law.</w:t>
      </w:r>
      <w:r>
        <w:rPr>
          <w:vertAlign w:val="superscript"/>
        </w:rPr>
        <w:endnoteReference w:id="7"/>
      </w:r>
    </w:p>
    <w:p w14:paraId="00000008" w14:textId="3E3BC607" w:rsidR="00FD6169" w:rsidRDefault="00FD6169" w:rsidP="0024000F">
      <w:pPr>
        <w:spacing w:line="480" w:lineRule="auto"/>
      </w:pPr>
      <w:r>
        <w:tab/>
        <w:t>Following the Gezi Park protests in May 2013, a movement that began as a “peaceful opposition to the urban development plan for an Istanbul park,” the government responded with a “violent crackdown by police.”</w:t>
      </w:r>
      <w:r>
        <w:rPr>
          <w:vertAlign w:val="superscript"/>
        </w:rPr>
        <w:endnoteReference w:id="8"/>
      </w:r>
      <w:r>
        <w:t xml:space="preserve"> Following these protests, Erdogan, facing “differences within his cabinet about how to respond,” used the moment to remove more liberal members, including then-President Abdullah Gul.</w:t>
      </w:r>
      <w:r>
        <w:rPr>
          <w:vertAlign w:val="superscript"/>
        </w:rPr>
        <w:endnoteReference w:id="9"/>
      </w:r>
      <w:r>
        <w:t xml:space="preserve"> Thereafter, Erdogan nominated himself as a candidate for Turkey’s “first direct presidential election,” which had been enabled by a constitutional referendum amending the procedure for choosing the president.</w:t>
      </w:r>
      <w:r>
        <w:rPr>
          <w:vertAlign w:val="superscript"/>
        </w:rPr>
        <w:endnoteReference w:id="10"/>
      </w:r>
      <w:r>
        <w:t xml:space="preserve"> Additional significant government consolidation by the AKP occurred in the wake of the attempted military coup of July 2016. Erdogan viewed the failed coup as a “gift from god” and “used new powers obtained through the state of emergency to crush remaining opposition.”</w:t>
      </w:r>
      <w:r>
        <w:rPr>
          <w:vertAlign w:val="superscript"/>
        </w:rPr>
        <w:endnoteReference w:id="11"/>
      </w:r>
      <w:r>
        <w:t xml:space="preserve"> The state of emergency, which was repeatedly extended, included “draconian provisions,” allowing police to hold individuals in pre-trial detention for 30 days without charges, and offering few mechanisms to refute false </w:t>
      </w:r>
      <w:r>
        <w:lastRenderedPageBreak/>
        <w:t>charges.</w:t>
      </w:r>
      <w:r>
        <w:rPr>
          <w:vertAlign w:val="superscript"/>
        </w:rPr>
        <w:endnoteReference w:id="12"/>
      </w:r>
      <w:r>
        <w:t xml:space="preserve"> During its declared state of emergency, the government used an “elastic” definition of what constituted terrorism, “altered the bounds” of permissible political actions, and instituted “retroactive consequences."</w:t>
      </w:r>
      <w:r>
        <w:rPr>
          <w:vertAlign w:val="superscript"/>
        </w:rPr>
        <w:endnoteReference w:id="13"/>
      </w:r>
      <w:r>
        <w:t xml:space="preserve"> The government summarily fired an “unprecedented number” of public sector employees, including “academics, health workers, judges, military officers, schoolteachers, security personnel, prosecutors, and others.”</w:t>
      </w:r>
      <w:r>
        <w:rPr>
          <w:vertAlign w:val="superscript"/>
        </w:rPr>
        <w:endnoteReference w:id="14"/>
      </w:r>
      <w:r>
        <w:t xml:space="preserve"> Many of these people remain imprisoned with “no effective remedy” as the justice minister announced in July that 13,251 people “alleged to be members of the movement” remain in prison.</w:t>
      </w:r>
      <w:r>
        <w:rPr>
          <w:vertAlign w:val="superscript"/>
        </w:rPr>
        <w:endnoteReference w:id="15"/>
      </w:r>
      <w:r>
        <w:t xml:space="preserve"> Altogether, the state of emergency resulted in a “chilling” of public opposition, shrunken press freedom, and “diminished confidence in state institutions."</w:t>
      </w:r>
      <w:r>
        <w:rPr>
          <w:vertAlign w:val="superscript"/>
        </w:rPr>
        <w:endnoteReference w:id="16"/>
      </w:r>
    </w:p>
    <w:p w14:paraId="00000009" w14:textId="77777777" w:rsidR="00FD6169" w:rsidRDefault="00FD6169" w:rsidP="0024000F">
      <w:pPr>
        <w:spacing w:line="480" w:lineRule="auto"/>
      </w:pPr>
      <w:r>
        <w:tab/>
        <w:t>Formally, Erdogan’s presidential rule began on April 16, 2017, as Turkish citizens voted in a constitutional referendum, shifting the political system from a parliamentary to a presidential one.</w:t>
      </w:r>
      <w:r>
        <w:rPr>
          <w:vertAlign w:val="superscript"/>
        </w:rPr>
        <w:endnoteReference w:id="17"/>
      </w:r>
      <w:r>
        <w:t xml:space="preserve"> The reforms “eliminated the office or prime minister” and allowed the president to serve as head of the ruling party.</w:t>
      </w:r>
      <w:r>
        <w:rPr>
          <w:vertAlign w:val="superscript"/>
        </w:rPr>
        <w:endnoteReference w:id="18"/>
      </w:r>
      <w:r>
        <w:t xml:space="preserve"> The president was also granted new powers, including “the right to issue decrees, propose the national budget, appoint cabinet ministers and high-level bureaucrats without a confidence vote from parliament, and appoint more than half of the members of the high courts.”</w:t>
      </w:r>
      <w:r>
        <w:rPr>
          <w:vertAlign w:val="superscript"/>
        </w:rPr>
        <w:endnoteReference w:id="19"/>
      </w:r>
      <w:r>
        <w:t xml:space="preserve"> This has resulted in experts expressing concern about “insufficient checks and balances,” “excessive concentration of power in one office,” “limited parliamentary oversight,” and a "weakening of judicial independence.”</w:t>
      </w:r>
      <w:r>
        <w:rPr>
          <w:vertAlign w:val="superscript"/>
        </w:rPr>
        <w:endnoteReference w:id="20"/>
      </w:r>
    </w:p>
    <w:p w14:paraId="6B58D8B8" w14:textId="7CD281A4" w:rsidR="00FD6169" w:rsidRPr="0024000F" w:rsidRDefault="00FD6169" w:rsidP="0024000F">
      <w:pPr>
        <w:spacing w:line="480" w:lineRule="auto"/>
      </w:pPr>
      <w:r>
        <w:tab/>
        <w:t>Following the 2024 election, Erdogan and AKP’s consolidation of power, or rather, the extent to which they will allow opposition to flourish, has been put to the test. This is particularly relevant right now, as a Turkish court is set to rule on October 24 whether to annul the results of the election of the chairman of the CHP, Ozgur Ozel.</w:t>
      </w:r>
      <w:r>
        <w:rPr>
          <w:vertAlign w:val="superscript"/>
        </w:rPr>
        <w:endnoteReference w:id="21"/>
      </w:r>
      <w:r>
        <w:t xml:space="preserve"> Ozel was initially elected chairman of CHP in 2023, but Erdogan, in keeping with the autocratic tendencies of the last decade, has </w:t>
      </w:r>
      <w:r>
        <w:lastRenderedPageBreak/>
        <w:t>called the vote “tainted” and a “fraudulent process.”</w:t>
      </w:r>
      <w:r>
        <w:rPr>
          <w:vertAlign w:val="superscript"/>
        </w:rPr>
        <w:endnoteReference w:id="22"/>
      </w:r>
      <w:r>
        <w:t xml:space="preserve"> Meanwhile Ozel and 11 other CHP members, including jailed Istanbul Mayor Ekrem </w:t>
      </w:r>
      <w:proofErr w:type="spellStart"/>
      <w:r>
        <w:t>Imamoglu</w:t>
      </w:r>
      <w:proofErr w:type="spellEnd"/>
      <w:r>
        <w:t xml:space="preserve"> face charges ranging from financial irregularities to violations of Turkey’s political parties law.</w:t>
      </w:r>
      <w:r>
        <w:rPr>
          <w:vertAlign w:val="superscript"/>
        </w:rPr>
        <w:endnoteReference w:id="23"/>
      </w:r>
      <w:r>
        <w:t xml:space="preserve"> Critics have viewed this as part of a “broader crackdown on the CHP” for its significant electoral gains.</w:t>
      </w:r>
      <w:r>
        <w:rPr>
          <w:vertAlign w:val="superscript"/>
        </w:rPr>
        <w:endnoteReference w:id="24"/>
      </w:r>
    </w:p>
    <w:p w14:paraId="0000000C" w14:textId="718DCA55" w:rsidR="00FD6169" w:rsidRPr="0024000F" w:rsidRDefault="00FD6169" w:rsidP="0024000F">
      <w:pPr>
        <w:pStyle w:val="ListParagraph"/>
        <w:numPr>
          <w:ilvl w:val="0"/>
          <w:numId w:val="1"/>
        </w:numPr>
        <w:spacing w:line="480" w:lineRule="auto"/>
        <w:rPr>
          <w:b/>
        </w:rPr>
      </w:pPr>
      <w:r w:rsidRPr="0024000F">
        <w:rPr>
          <w:b/>
        </w:rPr>
        <w:t>Tools For Silencing Dissent</w:t>
      </w:r>
    </w:p>
    <w:p w14:paraId="0000000D" w14:textId="77777777" w:rsidR="00FD6169" w:rsidRDefault="00FD6169" w:rsidP="0024000F">
      <w:pPr>
        <w:spacing w:line="480" w:lineRule="auto"/>
      </w:pPr>
      <w:r>
        <w:tab/>
        <w:t>The degradation of the “independence and impartiality” of the Turkish judiciary has led to the “capture” of the judiciary by the ruling coalition party, AKP, as part of its “broader assumption of effective control over State institutions” over the course of the last 15 years.</w:t>
      </w:r>
      <w:r>
        <w:rPr>
          <w:vertAlign w:val="superscript"/>
        </w:rPr>
        <w:endnoteReference w:id="25"/>
      </w:r>
      <w:r>
        <w:t xml:space="preserve"> The “capture” has been enabled by the government’s use of a variety of legal tools, including constitutional and legislative amendments weakening or removing key safeguards,” “politically motivated arrest, dismissal, and criminal and disciplinary proceedings against thousands of judges and prosecutors,”</w:t>
      </w:r>
      <w:r>
        <w:rPr>
          <w:vertAlign w:val="superscript"/>
        </w:rPr>
        <w:endnoteReference w:id="26"/>
      </w:r>
      <w:r>
        <w:t xml:space="preserve"> and the use of vague statutes to support “increasing numbers of investigations and prosecutions.”</w:t>
      </w:r>
      <w:r>
        <w:rPr>
          <w:vertAlign w:val="superscript"/>
        </w:rPr>
        <w:endnoteReference w:id="27"/>
      </w:r>
    </w:p>
    <w:p w14:paraId="0000000E" w14:textId="77777777" w:rsidR="00FD6169" w:rsidRDefault="00FD6169" w:rsidP="0024000F">
      <w:pPr>
        <w:spacing w:line="480" w:lineRule="auto"/>
      </w:pPr>
      <w:r>
        <w:tab/>
        <w:t>In general, Turkish opposition leaders have faced “politically motivated prosecutions” that degrade their pirates’ “ability to function.”</w:t>
      </w:r>
      <w:r>
        <w:rPr>
          <w:vertAlign w:val="superscript"/>
        </w:rPr>
        <w:endnoteReference w:id="28"/>
      </w:r>
      <w:r>
        <w:t xml:space="preserve"> These prosecutions have been enabled by consolidation of power in the office of the president, allowing the executive branch to have wide influence over the Council of Judges and prosecutors, Turkey’s “main body administering the judiciary.”</w:t>
      </w:r>
      <w:r>
        <w:rPr>
          <w:vertAlign w:val="superscript"/>
        </w:rPr>
        <w:endnoteReference w:id="29"/>
      </w:r>
      <w:r>
        <w:t xml:space="preserve"> Under the 2017 constitutional amendments, the number of CJP members were dropped from 22 to 13, with the number of officials appointed directly by the president rising to 6 out of 13.</w:t>
      </w:r>
      <w:r>
        <w:rPr>
          <w:vertAlign w:val="superscript"/>
        </w:rPr>
        <w:endnoteReference w:id="30"/>
      </w:r>
      <w:r>
        <w:t xml:space="preserve"> None of the members are elected by the judiciary itself, as compared to the 10 out of 22 that had previously been.</w:t>
      </w:r>
      <w:r>
        <w:rPr>
          <w:vertAlign w:val="superscript"/>
        </w:rPr>
        <w:endnoteReference w:id="31"/>
      </w:r>
      <w:r>
        <w:t xml:space="preserve"> The alterations to the CJP have allowed Erdogan to provide political favors to judges and prosecutors who are involved in cases against “perceived government critics and opposition figures.”</w:t>
      </w:r>
      <w:r>
        <w:rPr>
          <w:vertAlign w:val="superscript"/>
        </w:rPr>
        <w:endnoteReference w:id="32"/>
      </w:r>
      <w:r>
        <w:t xml:space="preserve"> The consequences of the CJP’s politicization have </w:t>
      </w:r>
      <w:r>
        <w:lastRenderedPageBreak/>
        <w:t xml:space="preserve">been exacerbated further by </w:t>
      </w:r>
      <w:proofErr w:type="spellStart"/>
      <w:r>
        <w:t>is</w:t>
      </w:r>
      <w:proofErr w:type="spellEnd"/>
      <w:r>
        <w:t xml:space="preserve"> own “disciplinary proceedings, transfers, promotions, and case and judicial formation appointments,” which have been done “with the purpose of furthering the interest of the ruling political coalition.”</w:t>
      </w:r>
      <w:r>
        <w:rPr>
          <w:vertAlign w:val="superscript"/>
        </w:rPr>
        <w:endnoteReference w:id="33"/>
      </w:r>
      <w:r>
        <w:t xml:space="preserve"> There is no judicial review of CJP decisions.</w:t>
      </w:r>
      <w:r>
        <w:rPr>
          <w:vertAlign w:val="superscript"/>
        </w:rPr>
        <w:endnoteReference w:id="34"/>
      </w:r>
    </w:p>
    <w:p w14:paraId="00000010" w14:textId="4A7EF996" w:rsidR="00FD6169" w:rsidRDefault="00FD6169" w:rsidP="0024000F">
      <w:pPr>
        <w:spacing w:line="480" w:lineRule="auto"/>
      </w:pPr>
      <w:r>
        <w:tab/>
        <w:t>The structural alterations to the CJP have resulted in a “self-perpetuating cycle of political influence” wherein the government controls the recruitment of judges and prosecutors, some of whom are appointed to the CJP, and the CJP holds "significant control” over the rest of the judiciary.</w:t>
      </w:r>
      <w:r>
        <w:rPr>
          <w:vertAlign w:val="superscript"/>
        </w:rPr>
        <w:endnoteReference w:id="35"/>
      </w:r>
      <w:r>
        <w:t xml:space="preserve"> This cycle has allowed Erdogan and the AKP to “maintain pressure” on judges and prosecutors, paving the way for politically motivated prosecutions.</w:t>
      </w:r>
      <w:r>
        <w:rPr>
          <w:vertAlign w:val="superscript"/>
        </w:rPr>
        <w:endnoteReference w:id="36"/>
      </w:r>
      <w:r>
        <w:t xml:space="preserve"> Since the attempted coup, “more than 1,700 lawyers have been prosecuted, 700 held in pretrial detention, and 553 sentenced to a combined 3,380 years in prison.”</w:t>
      </w:r>
      <w:r>
        <w:rPr>
          <w:vertAlign w:val="superscript"/>
        </w:rPr>
        <w:endnoteReference w:id="37"/>
      </w:r>
    </w:p>
    <w:p w14:paraId="00000012" w14:textId="274B3BDE" w:rsidR="00FD6169" w:rsidRPr="00FD6169" w:rsidRDefault="00FD6169" w:rsidP="00FD6169">
      <w:pPr>
        <w:pStyle w:val="ListParagraph"/>
        <w:numPr>
          <w:ilvl w:val="0"/>
          <w:numId w:val="1"/>
        </w:numPr>
        <w:spacing w:line="480" w:lineRule="auto"/>
        <w:rPr>
          <w:b/>
        </w:rPr>
      </w:pPr>
      <w:r w:rsidRPr="00FD6169">
        <w:rPr>
          <w:b/>
        </w:rPr>
        <w:t xml:space="preserve">Case Study--Ekrem </w:t>
      </w:r>
      <w:proofErr w:type="spellStart"/>
      <w:r w:rsidRPr="00FD6169">
        <w:rPr>
          <w:b/>
        </w:rPr>
        <w:t>Imamoglu</w:t>
      </w:r>
      <w:proofErr w:type="spellEnd"/>
    </w:p>
    <w:p w14:paraId="00000013" w14:textId="0FFFA921" w:rsidR="00FD6169" w:rsidRDefault="00FD6169" w:rsidP="0024000F">
      <w:pPr>
        <w:spacing w:line="480" w:lineRule="auto"/>
      </w:pPr>
      <w:r>
        <w:tab/>
        <w:t xml:space="preserve">On March 23, 2025, Ekrem </w:t>
      </w:r>
      <w:proofErr w:type="spellStart"/>
      <w:r>
        <w:t>Imamoglu</w:t>
      </w:r>
      <w:proofErr w:type="spellEnd"/>
      <w:r>
        <w:t>, the Mayor of Istanbul, was arrested on corruption</w:t>
      </w:r>
      <w:r>
        <w:rPr>
          <w:vertAlign w:val="superscript"/>
        </w:rPr>
        <w:endnoteReference w:id="38"/>
      </w:r>
      <w:r>
        <w:t xml:space="preserve"> and terrorism charges.</w:t>
      </w:r>
      <w:r>
        <w:rPr>
          <w:vertAlign w:val="superscript"/>
        </w:rPr>
        <w:endnoteReference w:id="39"/>
      </w:r>
      <w:r>
        <w:t xml:space="preserve"> </w:t>
      </w:r>
      <w:proofErr w:type="spellStart"/>
      <w:r>
        <w:t>Imamoglu</w:t>
      </w:r>
      <w:proofErr w:type="spellEnd"/>
      <w:r>
        <w:t xml:space="preserve"> is widely considered to be Turkey’s biggest rival to President Erdogan.</w:t>
      </w:r>
      <w:r>
        <w:rPr>
          <w:vertAlign w:val="superscript"/>
        </w:rPr>
        <w:endnoteReference w:id="40"/>
      </w:r>
      <w:r>
        <w:t xml:space="preserve"> His arrest followed his initial detention on March 19, and the cancellation of his bachelor’s degree on March 18,</w:t>
      </w:r>
      <w:r>
        <w:rPr>
          <w:vertAlign w:val="superscript"/>
        </w:rPr>
        <w:endnoteReference w:id="41"/>
      </w:r>
      <w:r>
        <w:t xml:space="preserve"> which is significant because it effectively disqualified him from running for president, which is an office for which Turkey requires candidates to hold a university degree.</w:t>
      </w:r>
      <w:r>
        <w:rPr>
          <w:vertAlign w:val="superscript"/>
        </w:rPr>
        <w:endnoteReference w:id="42"/>
      </w:r>
      <w:r>
        <w:t xml:space="preserve"> </w:t>
      </w:r>
      <w:proofErr w:type="spellStart"/>
      <w:r>
        <w:t>Imamoglu’s</w:t>
      </w:r>
      <w:proofErr w:type="spellEnd"/>
      <w:r>
        <w:t xml:space="preserve"> arrest, which came alongside the arrest of several other opposition figures, came shortly after the CHP, </w:t>
      </w:r>
      <w:proofErr w:type="spellStart"/>
      <w:r>
        <w:t>Imamoglu’s</w:t>
      </w:r>
      <w:proofErr w:type="spellEnd"/>
      <w:r>
        <w:t xml:space="preserve"> party, announced their intention to announce his candidacy for the 2028 Turkish presidential elections.</w:t>
      </w:r>
      <w:r>
        <w:rPr>
          <w:vertAlign w:val="superscript"/>
        </w:rPr>
        <w:endnoteReference w:id="43"/>
      </w:r>
    </w:p>
    <w:p w14:paraId="00000014" w14:textId="77777777" w:rsidR="00FD6169" w:rsidRDefault="00FD6169" w:rsidP="0024000F">
      <w:pPr>
        <w:spacing w:line="480" w:lineRule="auto"/>
      </w:pPr>
      <w:r>
        <w:tab/>
      </w:r>
      <w:proofErr w:type="spellStart"/>
      <w:r>
        <w:t>Imamoglu</w:t>
      </w:r>
      <w:proofErr w:type="spellEnd"/>
      <w:r>
        <w:t xml:space="preserve"> was formally jailed on suspicion of “running a criminal organization, accepting bribes, extortion, illegally recording personal data and bid-rigging.”</w:t>
      </w:r>
      <w:r>
        <w:rPr>
          <w:vertAlign w:val="superscript"/>
        </w:rPr>
        <w:endnoteReference w:id="44"/>
      </w:r>
      <w:r>
        <w:t xml:space="preserve"> The factual basis for </w:t>
      </w:r>
      <w:proofErr w:type="spellStart"/>
      <w:r>
        <w:t>Imamoglu’s</w:t>
      </w:r>
      <w:proofErr w:type="spellEnd"/>
      <w:r>
        <w:t xml:space="preserve"> March arrest included suspicion that he had “aided the outlawed Kurdistan Workers’ Party,” by forming an alliance with a “Kurdish umbrella organization” for the Istanbul </w:t>
      </w:r>
      <w:r>
        <w:lastRenderedPageBreak/>
        <w:t>municipal elections.</w:t>
      </w:r>
      <w:r>
        <w:rPr>
          <w:vertAlign w:val="superscript"/>
        </w:rPr>
        <w:endnoteReference w:id="45"/>
      </w:r>
      <w:r>
        <w:t xml:space="preserve"> The Kurdistan Workers’ Party is listed as a terrorist organization by Turkey.</w:t>
      </w:r>
      <w:r>
        <w:rPr>
          <w:vertAlign w:val="superscript"/>
        </w:rPr>
        <w:endnoteReference w:id="46"/>
      </w:r>
      <w:r>
        <w:t xml:space="preserve"> Other criminal charges included </w:t>
      </w:r>
      <w:proofErr w:type="spellStart"/>
      <w:r>
        <w:t>Imamogolu</w:t>
      </w:r>
      <w:proofErr w:type="spellEnd"/>
      <w:r>
        <w:t xml:space="preserve"> allegedly “threatening and targeting persons involved in anti-terrorism activities” following his “claim that Istanbul’s chief public prosecutor, who previously served as Deputy Minister of Justice, a political office, was pursuing him for political reasons.”</w:t>
      </w:r>
      <w:r>
        <w:rPr>
          <w:vertAlign w:val="superscript"/>
        </w:rPr>
        <w:endnoteReference w:id="47"/>
      </w:r>
      <w:r>
        <w:t xml:space="preserve"> </w:t>
      </w:r>
      <w:proofErr w:type="spellStart"/>
      <w:r>
        <w:t>Imamoglu</w:t>
      </w:r>
      <w:proofErr w:type="spellEnd"/>
      <w:r>
        <w:t xml:space="preserve"> also faced a charge for allegedly “attempting to influence a judicial officer,” after </w:t>
      </w:r>
      <w:proofErr w:type="spellStart"/>
      <w:r>
        <w:t>Imamoglu</w:t>
      </w:r>
      <w:proofErr w:type="spellEnd"/>
      <w:r>
        <w:t xml:space="preserve"> “noted in a press interview that the same expert witness for the prosecution was testifying against him in multiple cases and appeared to have political motivations.”</w:t>
      </w:r>
      <w:r>
        <w:rPr>
          <w:vertAlign w:val="superscript"/>
        </w:rPr>
        <w:endnoteReference w:id="48"/>
      </w:r>
      <w:r>
        <w:t xml:space="preserve"> Given the “numerous ways” available to Erdogan to “undermine </w:t>
      </w:r>
      <w:proofErr w:type="spellStart"/>
      <w:r>
        <w:t>Imamoglu’s</w:t>
      </w:r>
      <w:proofErr w:type="spellEnd"/>
      <w:r>
        <w:t xml:space="preserve"> candidacy,” including by leveraging his control over “media, institutions, and the judiciary” and the “uneven political landscape,” it is particularly notable that Erdogan has opted for the “nuclear option” of arresting </w:t>
      </w:r>
      <w:proofErr w:type="spellStart"/>
      <w:r>
        <w:t>Imamoglu</w:t>
      </w:r>
      <w:proofErr w:type="spellEnd"/>
      <w:r>
        <w:t>.</w:t>
      </w:r>
      <w:r>
        <w:rPr>
          <w:vertAlign w:val="superscript"/>
        </w:rPr>
        <w:endnoteReference w:id="49"/>
      </w:r>
    </w:p>
    <w:p w14:paraId="00000015" w14:textId="77777777" w:rsidR="00FD6169" w:rsidRDefault="00FD6169" w:rsidP="0024000F">
      <w:pPr>
        <w:spacing w:line="480" w:lineRule="auto"/>
      </w:pPr>
      <w:r>
        <w:tab/>
        <w:t xml:space="preserve">In July, </w:t>
      </w:r>
      <w:proofErr w:type="spellStart"/>
      <w:r>
        <w:t>Imamoglu</w:t>
      </w:r>
      <w:proofErr w:type="spellEnd"/>
      <w:r>
        <w:t xml:space="preserve"> was convicted of insulting and threatening Istanbul's Chief Public Prosecutor by accusing him of targeting opposition through politically motivated elections.</w:t>
      </w:r>
      <w:r>
        <w:rPr>
          <w:vertAlign w:val="superscript"/>
        </w:rPr>
        <w:endnoteReference w:id="50"/>
      </w:r>
      <w:r>
        <w:t xml:space="preserve"> He was sentenced to one year and eight months on those charges.</w:t>
      </w:r>
      <w:r>
        <w:rPr>
          <w:vertAlign w:val="superscript"/>
        </w:rPr>
        <w:endnoteReference w:id="51"/>
      </w:r>
      <w:r>
        <w:t xml:space="preserve"> This sentence, which </w:t>
      </w:r>
      <w:proofErr w:type="spellStart"/>
      <w:r>
        <w:t>Imamoglu</w:t>
      </w:r>
      <w:proofErr w:type="spellEnd"/>
      <w:r>
        <w:t xml:space="preserve"> is expected to appeal, comes in addition to a two-year sentence that he received in 2022 for criticizing election board officials over their decision to cancel the 2019 Istanbul elections in which he defeated a candidate from AKP.</w:t>
      </w:r>
      <w:r>
        <w:rPr>
          <w:vertAlign w:val="superscript"/>
        </w:rPr>
        <w:endnoteReference w:id="52"/>
      </w:r>
      <w:r>
        <w:t xml:space="preserve"> </w:t>
      </w:r>
      <w:proofErr w:type="spellStart"/>
      <w:r>
        <w:t>Imamoglu</w:t>
      </w:r>
      <w:proofErr w:type="spellEnd"/>
      <w:r>
        <w:t xml:space="preserve"> remains in jail awaiting trial for the other charges, even despite the fact that in Turkey, sentences are “not enacted until all appeals are exhausted.”</w:t>
      </w:r>
      <w:r>
        <w:rPr>
          <w:vertAlign w:val="superscript"/>
        </w:rPr>
        <w:endnoteReference w:id="53"/>
      </w:r>
    </w:p>
    <w:p w14:paraId="00000018" w14:textId="332C5C5A" w:rsidR="00FD6169" w:rsidRDefault="00FD6169" w:rsidP="00FD6169">
      <w:pPr>
        <w:spacing w:line="480" w:lineRule="auto"/>
      </w:pPr>
      <w:r>
        <w:tab/>
        <w:t xml:space="preserve">Not only does </w:t>
      </w:r>
      <w:proofErr w:type="spellStart"/>
      <w:r>
        <w:t>Imamoglu’s</w:t>
      </w:r>
      <w:proofErr w:type="spellEnd"/>
      <w:r>
        <w:t xml:space="preserve"> arrest and conviction illustrate the longstanding trend in Turkish governance of a drift toward authoritarianism through a weaponized judiciary, </w:t>
      </w:r>
      <w:proofErr w:type="gramStart"/>
      <w:r>
        <w:t>it</w:t>
      </w:r>
      <w:proofErr w:type="gramEnd"/>
      <w:r>
        <w:t xml:space="preserve"> also suggests that Erdogan’s grasp over the country may not be unshakeable. In the wake of </w:t>
      </w:r>
      <w:proofErr w:type="spellStart"/>
      <w:r>
        <w:t>Imamoglu’s</w:t>
      </w:r>
      <w:proofErr w:type="spellEnd"/>
      <w:r>
        <w:t xml:space="preserve"> arrest, the country saw the “largest street protests against the government” since the </w:t>
      </w:r>
      <w:r>
        <w:lastRenderedPageBreak/>
        <w:t>aforementioned Gezi Park protests in 2013.</w:t>
      </w:r>
      <w:r>
        <w:rPr>
          <w:vertAlign w:val="superscript"/>
        </w:rPr>
        <w:endnoteReference w:id="54"/>
      </w:r>
      <w:r>
        <w:t xml:space="preserve"> In total, rallies took place in “at least 55 of Turkey's 81 provinces, or more than two-thirds of the country.”</w:t>
      </w:r>
      <w:r>
        <w:rPr>
          <w:vertAlign w:val="superscript"/>
        </w:rPr>
        <w:endnoteReference w:id="55"/>
      </w:r>
      <w:r>
        <w:t xml:space="preserve"> While the tools that Erdogan’s government has used to silence dissent were certainly in play against </w:t>
      </w:r>
      <w:proofErr w:type="spellStart"/>
      <w:r>
        <w:t>Imamoglu</w:t>
      </w:r>
      <w:proofErr w:type="spellEnd"/>
      <w:r>
        <w:t>, it is unclear whether the AKP will be able to quell the domestic unrest the arrest caused.</w:t>
      </w:r>
    </w:p>
    <w:p w14:paraId="14099E67" w14:textId="386D2BF9" w:rsidR="00FD6169" w:rsidRPr="00FD6169" w:rsidRDefault="00FD6169" w:rsidP="00FD6169">
      <w:pPr>
        <w:pStyle w:val="ListParagraph"/>
        <w:numPr>
          <w:ilvl w:val="0"/>
          <w:numId w:val="1"/>
        </w:numPr>
        <w:spacing w:line="480" w:lineRule="auto"/>
        <w:rPr>
          <w:b/>
          <w:bCs/>
        </w:rPr>
      </w:pPr>
      <w:r w:rsidRPr="00FD6169">
        <w:rPr>
          <w:b/>
          <w:bCs/>
        </w:rPr>
        <w:t>International and Domestic Responses</w:t>
      </w:r>
    </w:p>
    <w:p w14:paraId="00000019" w14:textId="4B9E6A57" w:rsidR="00FD6169" w:rsidRDefault="00FD6169" w:rsidP="0024000F">
      <w:pPr>
        <w:spacing w:line="480" w:lineRule="auto"/>
      </w:pPr>
      <w:r>
        <w:tab/>
        <w:t xml:space="preserve">Shockingly, the international response to </w:t>
      </w:r>
      <w:proofErr w:type="spellStart"/>
      <w:r>
        <w:t>Imamoglu’s</w:t>
      </w:r>
      <w:proofErr w:type="spellEnd"/>
      <w:r>
        <w:t xml:space="preserve"> arrest, even five months later, has “said little and done even less.”</w:t>
      </w:r>
      <w:r>
        <w:rPr>
          <w:vertAlign w:val="superscript"/>
        </w:rPr>
        <w:endnoteReference w:id="56"/>
      </w:r>
      <w:r>
        <w:t xml:space="preserve"> This remains true even as the politically motivated arrests “keep coming.” As of early </w:t>
      </w:r>
      <w:proofErr w:type="gramStart"/>
      <w:r>
        <w:t>September,</w:t>
      </w:r>
      <w:proofErr w:type="gramEnd"/>
      <w:r>
        <w:t xml:space="preserve"> 2025, “[m]</w:t>
      </w:r>
      <w:proofErr w:type="spellStart"/>
      <w:r>
        <w:t>ore</w:t>
      </w:r>
      <w:proofErr w:type="spellEnd"/>
      <w:r>
        <w:t xml:space="preserve"> than 100 CHP members remain behind bars.”</w:t>
      </w:r>
      <w:r>
        <w:rPr>
          <w:vertAlign w:val="superscript"/>
        </w:rPr>
        <w:endnoteReference w:id="57"/>
      </w:r>
      <w:r>
        <w:t xml:space="preserve"> The lack of a “strong, coordinated response,” from the United States and European nations reflects “how they perceive Turkey and their intention to continue doing business with the Erdogan administration.”</w:t>
      </w:r>
      <w:r>
        <w:rPr>
          <w:vertAlign w:val="superscript"/>
        </w:rPr>
        <w:endnoteReference w:id="58"/>
      </w:r>
    </w:p>
    <w:p w14:paraId="0000001A" w14:textId="77777777" w:rsidR="00FD6169" w:rsidRDefault="00FD6169" w:rsidP="0024000F">
      <w:pPr>
        <w:spacing w:line="480" w:lineRule="auto"/>
      </w:pPr>
      <w:r>
        <w:tab/>
        <w:t>Reasons for this include that the international community is simply more focused on other issues, chiefly “Israel's war in Gaza, and Russia's war in Ukraine.”</w:t>
      </w:r>
      <w:r>
        <w:rPr>
          <w:vertAlign w:val="superscript"/>
        </w:rPr>
        <w:endnoteReference w:id="59"/>
      </w:r>
      <w:r>
        <w:t xml:space="preserve"> This is particularly relevant to Turkey because of Erdogan’s “relatively good relations” with Vladimir Putin, Volodymyr Zelensky, and Donald Trump.</w:t>
      </w:r>
      <w:r>
        <w:rPr>
          <w:vertAlign w:val="superscript"/>
        </w:rPr>
        <w:endnoteReference w:id="60"/>
      </w:r>
      <w:r>
        <w:t xml:space="preserve"> These relationships have resulted in some diplomatic success, most notably through the agreement for Ukraine to “resume grain exports through the Black Sea in July 2022.</w:t>
      </w:r>
      <w:r>
        <w:rPr>
          <w:vertAlign w:val="superscript"/>
        </w:rPr>
        <w:endnoteReference w:id="61"/>
      </w:r>
      <w:r>
        <w:t xml:space="preserve"> Further, commentators have noted that Trump’s return to the White House has “created an international context where regional autocrats feel empowered.”</w:t>
      </w:r>
      <w:r>
        <w:rPr>
          <w:vertAlign w:val="superscript"/>
        </w:rPr>
        <w:endnoteReference w:id="62"/>
      </w:r>
      <w:r>
        <w:t xml:space="preserve"> Meanwhile, much of Europe has its hands tied because of Turkey’s valuable geopolitical position between Asia and Europe, Erdogan’s strong relationship with the Islamist rebels who overthrew President Bashar al-Assad in Syria, and Turkey’s powerful military and membership in NATO.</w:t>
      </w:r>
      <w:r>
        <w:rPr>
          <w:vertAlign w:val="superscript"/>
        </w:rPr>
        <w:endnoteReference w:id="63"/>
      </w:r>
    </w:p>
    <w:p w14:paraId="0000001B" w14:textId="77777777" w:rsidR="00B16DED" w:rsidRDefault="00FD6169" w:rsidP="0024000F">
      <w:pPr>
        <w:spacing w:line="480" w:lineRule="auto"/>
      </w:pPr>
      <w:r>
        <w:lastRenderedPageBreak/>
        <w:tab/>
        <w:t>Europeans have been placed “in a bind,” caught between needing Turkey as a “bulwark against a revisionist Russia,” and Turkey’s notorious position as the country that has “experienced the most dramatic democratic backsliding in Europe.”</w:t>
      </w:r>
      <w:r>
        <w:rPr>
          <w:vertAlign w:val="superscript"/>
        </w:rPr>
        <w:endnoteReference w:id="64"/>
      </w:r>
      <w:r>
        <w:t xml:space="preserve"> Given that </w:t>
      </w:r>
      <w:proofErr w:type="spellStart"/>
      <w:r>
        <w:t>Imamoglu’s</w:t>
      </w:r>
      <w:proofErr w:type="spellEnd"/>
      <w:r>
        <w:t xml:space="preserve"> arrest has only worsened Turkey’s drift toward authoritarianism, the West will need to decide whether it is to act.</w:t>
      </w:r>
      <w:r>
        <w:rPr>
          <w:vertAlign w:val="superscript"/>
        </w:rPr>
        <w:endnoteReference w:id="65"/>
      </w:r>
      <w:r>
        <w:t xml:space="preserve"> This is especially true given the upcoming decision of a Turkish court as to whether to annul the results of the election of the chairman of the CHP, a decision which could have significant ramifications on Turkey’s already dangerously weak democracy.</w:t>
      </w:r>
    </w:p>
    <w:p w14:paraId="0000001E" w14:textId="77777777" w:rsidR="00B16DED" w:rsidRDefault="00B16DED" w:rsidP="0024000F">
      <w:pPr>
        <w:spacing w:line="480" w:lineRule="auto"/>
      </w:pPr>
    </w:p>
    <w:p w14:paraId="564EE438" w14:textId="77777777" w:rsidR="006C76C7" w:rsidRDefault="006C76C7" w:rsidP="0024000F">
      <w:pPr>
        <w:spacing w:line="480" w:lineRule="auto"/>
      </w:pPr>
    </w:p>
    <w:sectPr w:rsidR="006C76C7">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15A25" w14:textId="77777777" w:rsidR="00AA0DB5" w:rsidRDefault="00AA0DB5">
      <w:pPr>
        <w:spacing w:line="240" w:lineRule="auto"/>
      </w:pPr>
      <w:r>
        <w:separator/>
      </w:r>
    </w:p>
  </w:endnote>
  <w:endnote w:type="continuationSeparator" w:id="0">
    <w:p w14:paraId="1CDAB369" w14:textId="77777777" w:rsidR="00AA0DB5" w:rsidRDefault="00AA0DB5">
      <w:pPr>
        <w:spacing w:line="240" w:lineRule="auto"/>
      </w:pPr>
      <w:r>
        <w:continuationSeparator/>
      </w:r>
    </w:p>
  </w:endnote>
  <w:endnote w:id="1">
    <w:p w14:paraId="00000060" w14:textId="69CE960B" w:rsidR="00FD6169" w:rsidRPr="004A5B2E" w:rsidRDefault="00FD6169">
      <w:pPr>
        <w:spacing w:line="240" w:lineRule="auto"/>
      </w:pPr>
      <w:r w:rsidRPr="004A5B2E">
        <w:rPr>
          <w:vertAlign w:val="superscript"/>
        </w:rPr>
        <w:endnoteRef/>
      </w:r>
      <w:r w:rsidRPr="004A5B2E">
        <w:t xml:space="preserve"> Paul Kirby, </w:t>
      </w:r>
      <w:r w:rsidRPr="004A5B2E">
        <w:rPr>
          <w:i/>
          <w:iCs/>
        </w:rPr>
        <w:t>Erdogan’s main rival in Turkey makes first court appearance since arrest</w:t>
      </w:r>
      <w:r w:rsidRPr="004A5B2E">
        <w:t>,</w:t>
      </w:r>
      <w:r w:rsidRPr="004A5B2E">
        <w:rPr>
          <w:smallCaps/>
        </w:rPr>
        <w:t xml:space="preserve"> BBC</w:t>
      </w:r>
      <w:r w:rsidRPr="004A5B2E">
        <w:t xml:space="preserve"> (April 11, 2025), </w:t>
      </w:r>
      <w:hyperlink r:id="rId1">
        <w:r w:rsidRPr="004A5B2E">
          <w:rPr>
            <w:color w:val="1155CC"/>
            <w:u w:val="single"/>
          </w:rPr>
          <w:t>https://www.bbc.com/news/articles/ckgexjkx3v3o</w:t>
        </w:r>
      </w:hyperlink>
      <w:r w:rsidRPr="004A5B2E">
        <w:t xml:space="preserve"> </w:t>
      </w:r>
    </w:p>
  </w:endnote>
  <w:endnote w:id="2">
    <w:p w14:paraId="0000001F" w14:textId="5AFB5B35" w:rsidR="00FD6169" w:rsidRPr="004A5B2E" w:rsidRDefault="00FD6169">
      <w:pPr>
        <w:spacing w:line="240" w:lineRule="auto"/>
      </w:pPr>
      <w:r w:rsidRPr="004A5B2E">
        <w:rPr>
          <w:vertAlign w:val="superscript"/>
        </w:rPr>
        <w:endnoteRef/>
      </w:r>
      <w:r w:rsidRPr="004A5B2E">
        <w:t xml:space="preserve"> </w:t>
      </w:r>
      <w:r w:rsidRPr="004A5B2E">
        <w:rPr>
          <w:i/>
          <w:iCs/>
        </w:rPr>
        <w:t>AKP Election Defeat Signals Shifting Political Landscape In Turkey</w:t>
      </w:r>
      <w:r w:rsidRPr="004A5B2E">
        <w:t xml:space="preserve">, </w:t>
      </w:r>
      <w:r w:rsidRPr="004A5B2E">
        <w:rPr>
          <w:smallCaps/>
        </w:rPr>
        <w:t>Orion Policy Institute</w:t>
      </w:r>
      <w:r w:rsidRPr="004A5B2E">
        <w:t xml:space="preserve"> (April 13, 2024), </w:t>
      </w:r>
      <w:hyperlink r:id="rId2" w:history="1">
        <w:r w:rsidRPr="004A5B2E">
          <w:rPr>
            <w:rStyle w:val="Hyperlink"/>
          </w:rPr>
          <w:t>https://orionpolicy.org/akp-election-defeat-signals-shifting-political-landscape-in-turkey/</w:t>
        </w:r>
      </w:hyperlink>
      <w:r w:rsidRPr="004A5B2E">
        <w:t xml:space="preserve"> </w:t>
      </w:r>
    </w:p>
  </w:endnote>
  <w:endnote w:id="3">
    <w:p w14:paraId="00000020" w14:textId="668739BF" w:rsidR="00FD6169" w:rsidRPr="004A5B2E" w:rsidRDefault="00FD6169">
      <w:pPr>
        <w:spacing w:line="240" w:lineRule="auto"/>
        <w:rPr>
          <w:i/>
          <w:iCs/>
        </w:rPr>
      </w:pPr>
      <w:r w:rsidRPr="004A5B2E">
        <w:rPr>
          <w:vertAlign w:val="superscript"/>
        </w:rPr>
        <w:endnoteRef/>
      </w:r>
      <w:r w:rsidRPr="004A5B2E">
        <w:t xml:space="preserve"> </w:t>
      </w:r>
      <w:r w:rsidRPr="004A5B2E">
        <w:rPr>
          <w:i/>
          <w:iCs/>
        </w:rPr>
        <w:t xml:space="preserve">Id. </w:t>
      </w:r>
    </w:p>
  </w:endnote>
  <w:endnote w:id="4">
    <w:p w14:paraId="00000021" w14:textId="78E8F71D" w:rsidR="00FD6169" w:rsidRPr="004A5B2E" w:rsidRDefault="00FD6169">
      <w:pPr>
        <w:spacing w:line="240" w:lineRule="auto"/>
      </w:pPr>
      <w:r w:rsidRPr="004A5B2E">
        <w:rPr>
          <w:vertAlign w:val="superscript"/>
        </w:rPr>
        <w:endnoteRef/>
      </w:r>
      <w:r w:rsidRPr="004A5B2E">
        <w:t xml:space="preserve"> </w:t>
      </w:r>
      <w:proofErr w:type="spellStart"/>
      <w:r w:rsidRPr="004A5B2E">
        <w:rPr>
          <w:i/>
          <w:iCs/>
        </w:rPr>
        <w:t>Turkiye</w:t>
      </w:r>
      <w:proofErr w:type="spellEnd"/>
      <w:r w:rsidRPr="004A5B2E">
        <w:rPr>
          <w:i/>
          <w:iCs/>
        </w:rPr>
        <w:t xml:space="preserve"> Events of 2024</w:t>
      </w:r>
      <w:r w:rsidRPr="004A5B2E">
        <w:t xml:space="preserve">, </w:t>
      </w:r>
      <w:r w:rsidRPr="004A5B2E">
        <w:rPr>
          <w:smallCaps/>
        </w:rPr>
        <w:t>Human Rights Watch</w:t>
      </w:r>
      <w:r w:rsidRPr="004A5B2E">
        <w:t xml:space="preserve">, </w:t>
      </w:r>
      <w:hyperlink r:id="rId3">
        <w:r w:rsidRPr="004A5B2E">
          <w:rPr>
            <w:color w:val="1155CC"/>
            <w:u w:val="single"/>
          </w:rPr>
          <w:t>https://www.hrw.org/world-report/2025/country-chapters/turkiye</w:t>
        </w:r>
      </w:hyperlink>
      <w:r w:rsidRPr="004A5B2E">
        <w:t xml:space="preserve"> (last visited Oct. 31, 2025).</w:t>
      </w:r>
    </w:p>
  </w:endnote>
  <w:endnote w:id="5">
    <w:p w14:paraId="00000022" w14:textId="4D269CA1" w:rsidR="00FD6169" w:rsidRPr="004A5B2E" w:rsidRDefault="00FD6169">
      <w:pPr>
        <w:spacing w:line="240" w:lineRule="auto"/>
      </w:pPr>
      <w:r w:rsidRPr="004A5B2E">
        <w:rPr>
          <w:vertAlign w:val="superscript"/>
        </w:rPr>
        <w:endnoteRef/>
      </w:r>
      <w:r w:rsidRPr="004A5B2E">
        <w:t xml:space="preserve"> Kemal </w:t>
      </w:r>
      <w:proofErr w:type="spellStart"/>
      <w:r w:rsidRPr="004A5B2E">
        <w:t>Kirisci</w:t>
      </w:r>
      <w:proofErr w:type="spellEnd"/>
      <w:r w:rsidRPr="004A5B2E">
        <w:t xml:space="preserve"> &amp; Amanda Sloat, </w:t>
      </w:r>
      <w:r w:rsidRPr="004A5B2E">
        <w:rPr>
          <w:i/>
          <w:iCs/>
        </w:rPr>
        <w:t>The rise and fall of liberal democracy in Turkey: Implications for the West</w:t>
      </w:r>
      <w:r w:rsidRPr="004A5B2E">
        <w:t xml:space="preserve">, </w:t>
      </w:r>
      <w:r w:rsidRPr="004A5B2E">
        <w:rPr>
          <w:smallCaps/>
        </w:rPr>
        <w:t>Foreign Policy at Brookings</w:t>
      </w:r>
      <w:r w:rsidRPr="004A5B2E">
        <w:t xml:space="preserve">, </w:t>
      </w:r>
      <w:hyperlink r:id="rId4" w:history="1">
        <w:r w:rsidRPr="004A5B2E">
          <w:rPr>
            <w:rStyle w:val="Hyperlink"/>
          </w:rPr>
          <w:t>https://www.brookings.edu/wp content/uploads/2019/02/FP_20190226_turkey_kirisci_sloat.pdf</w:t>
        </w:r>
      </w:hyperlink>
      <w:r w:rsidRPr="004A5B2E">
        <w:t xml:space="preserve"> (last visited Oct. 31, 2025).</w:t>
      </w:r>
    </w:p>
  </w:endnote>
  <w:endnote w:id="6">
    <w:p w14:paraId="00000023" w14:textId="0F794456" w:rsidR="00FD6169" w:rsidRPr="004A5B2E" w:rsidRDefault="00FD6169">
      <w:pPr>
        <w:spacing w:line="240" w:lineRule="auto"/>
        <w:rPr>
          <w:i/>
          <w:iCs/>
        </w:rPr>
      </w:pPr>
      <w:r w:rsidRPr="004A5B2E">
        <w:rPr>
          <w:vertAlign w:val="superscript"/>
        </w:rPr>
        <w:endnoteRef/>
      </w:r>
      <w:r w:rsidRPr="004A5B2E">
        <w:t xml:space="preserve"> </w:t>
      </w:r>
      <w:r w:rsidRPr="004A5B2E">
        <w:rPr>
          <w:i/>
          <w:iCs/>
        </w:rPr>
        <w:t xml:space="preserve">Id. </w:t>
      </w:r>
    </w:p>
  </w:endnote>
  <w:endnote w:id="7">
    <w:p w14:paraId="00000024" w14:textId="77CA35C2" w:rsidR="00FD6169" w:rsidRPr="004A5B2E" w:rsidRDefault="00FD6169">
      <w:pPr>
        <w:spacing w:line="240" w:lineRule="auto"/>
      </w:pPr>
      <w:r w:rsidRPr="004A5B2E">
        <w:rPr>
          <w:vertAlign w:val="superscript"/>
        </w:rPr>
        <w:endnoteRef/>
      </w:r>
      <w:r w:rsidRPr="004A5B2E">
        <w:t xml:space="preserve"> </w:t>
      </w:r>
      <w:r w:rsidRPr="004A5B2E">
        <w:rPr>
          <w:i/>
          <w:iCs/>
        </w:rPr>
        <w:t>Id.</w:t>
      </w:r>
      <w:r w:rsidRPr="004A5B2E">
        <w:t xml:space="preserve"> </w:t>
      </w:r>
    </w:p>
  </w:endnote>
  <w:endnote w:id="8">
    <w:p w14:paraId="00000025" w14:textId="23577237" w:rsidR="00FD6169" w:rsidRPr="004A5B2E" w:rsidRDefault="00FD6169">
      <w:pPr>
        <w:spacing w:line="240" w:lineRule="auto"/>
      </w:pPr>
      <w:r w:rsidRPr="004A5B2E">
        <w:rPr>
          <w:vertAlign w:val="superscript"/>
        </w:rPr>
        <w:endnoteRef/>
      </w:r>
      <w:r w:rsidRPr="004A5B2E">
        <w:t xml:space="preserve"> </w:t>
      </w:r>
      <w:r w:rsidRPr="004A5B2E">
        <w:rPr>
          <w:i/>
          <w:iCs/>
        </w:rPr>
        <w:t>Id.</w:t>
      </w:r>
      <w:r w:rsidRPr="004A5B2E">
        <w:t xml:space="preserve"> </w:t>
      </w:r>
    </w:p>
  </w:endnote>
  <w:endnote w:id="9">
    <w:p w14:paraId="00000026" w14:textId="6B8E9AF3" w:rsidR="00FD6169" w:rsidRPr="004A5B2E" w:rsidRDefault="00FD6169">
      <w:pPr>
        <w:spacing w:line="240" w:lineRule="auto"/>
      </w:pPr>
      <w:r w:rsidRPr="004A5B2E">
        <w:rPr>
          <w:vertAlign w:val="superscript"/>
        </w:rPr>
        <w:endnoteRef/>
      </w:r>
      <w:r w:rsidRPr="004A5B2E">
        <w:t xml:space="preserve"> </w:t>
      </w:r>
      <w:r w:rsidRPr="004A5B2E">
        <w:rPr>
          <w:i/>
          <w:iCs/>
        </w:rPr>
        <w:t>Id.</w:t>
      </w:r>
    </w:p>
  </w:endnote>
  <w:endnote w:id="10">
    <w:p w14:paraId="00000027" w14:textId="6DB4E343" w:rsidR="00FD6169" w:rsidRPr="004A5B2E" w:rsidRDefault="00FD6169">
      <w:pPr>
        <w:spacing w:line="240" w:lineRule="auto"/>
      </w:pPr>
      <w:r w:rsidRPr="004A5B2E">
        <w:rPr>
          <w:vertAlign w:val="superscript"/>
        </w:rPr>
        <w:endnoteRef/>
      </w:r>
      <w:r w:rsidRPr="004A5B2E">
        <w:t xml:space="preserve"> </w:t>
      </w:r>
      <w:r w:rsidRPr="004A5B2E">
        <w:rPr>
          <w:i/>
          <w:iCs/>
        </w:rPr>
        <w:t>Id.</w:t>
      </w:r>
    </w:p>
  </w:endnote>
  <w:endnote w:id="11">
    <w:p w14:paraId="00000028" w14:textId="67F8B5EB" w:rsidR="00FD6169" w:rsidRPr="004A5B2E" w:rsidRDefault="00FD6169">
      <w:pPr>
        <w:spacing w:line="240" w:lineRule="auto"/>
      </w:pPr>
      <w:r w:rsidRPr="004A5B2E">
        <w:rPr>
          <w:vertAlign w:val="superscript"/>
        </w:rPr>
        <w:endnoteRef/>
      </w:r>
      <w:r w:rsidRPr="004A5B2E">
        <w:t xml:space="preserve"> </w:t>
      </w:r>
      <w:r w:rsidRPr="004A5B2E">
        <w:rPr>
          <w:i/>
          <w:iCs/>
        </w:rPr>
        <w:t>Id.</w:t>
      </w:r>
    </w:p>
  </w:endnote>
  <w:endnote w:id="12">
    <w:p w14:paraId="00000029" w14:textId="6C36EDE9" w:rsidR="00FD6169" w:rsidRPr="004A5B2E" w:rsidRDefault="00FD6169">
      <w:pPr>
        <w:spacing w:line="240" w:lineRule="auto"/>
      </w:pPr>
      <w:r w:rsidRPr="004A5B2E">
        <w:rPr>
          <w:vertAlign w:val="superscript"/>
        </w:rPr>
        <w:endnoteRef/>
      </w:r>
      <w:r w:rsidRPr="004A5B2E">
        <w:t xml:space="preserve"> </w:t>
      </w:r>
      <w:r w:rsidRPr="004A5B2E">
        <w:rPr>
          <w:i/>
          <w:iCs/>
        </w:rPr>
        <w:t>Id.</w:t>
      </w:r>
    </w:p>
  </w:endnote>
  <w:endnote w:id="13">
    <w:p w14:paraId="0000002A" w14:textId="6F171140" w:rsidR="00FD6169" w:rsidRPr="004A5B2E" w:rsidRDefault="00FD6169">
      <w:pPr>
        <w:spacing w:line="240" w:lineRule="auto"/>
      </w:pPr>
      <w:r w:rsidRPr="004A5B2E">
        <w:rPr>
          <w:vertAlign w:val="superscript"/>
        </w:rPr>
        <w:endnoteRef/>
      </w:r>
      <w:r w:rsidRPr="004A5B2E">
        <w:t xml:space="preserve"> </w:t>
      </w:r>
      <w:r w:rsidRPr="004A5B2E">
        <w:rPr>
          <w:i/>
          <w:iCs/>
        </w:rPr>
        <w:t>Id.</w:t>
      </w:r>
    </w:p>
  </w:endnote>
  <w:endnote w:id="14">
    <w:p w14:paraId="0000002C" w14:textId="3CFEC0F5" w:rsidR="00FD6169" w:rsidRPr="004A5B2E" w:rsidRDefault="00FD6169">
      <w:pPr>
        <w:spacing w:line="240" w:lineRule="auto"/>
      </w:pPr>
      <w:r w:rsidRPr="004A5B2E">
        <w:rPr>
          <w:vertAlign w:val="superscript"/>
        </w:rPr>
        <w:endnoteRef/>
      </w:r>
      <w:r w:rsidRPr="004A5B2E">
        <w:t xml:space="preserve"> </w:t>
      </w:r>
      <w:r w:rsidRPr="004A5B2E">
        <w:rPr>
          <w:i/>
          <w:iCs/>
        </w:rPr>
        <w:t>Id.</w:t>
      </w:r>
    </w:p>
  </w:endnote>
  <w:endnote w:id="15">
    <w:p w14:paraId="0000002D" w14:textId="25D40F88" w:rsidR="00FD6169" w:rsidRPr="004A5B2E" w:rsidRDefault="00FD6169">
      <w:pPr>
        <w:spacing w:line="240" w:lineRule="auto"/>
      </w:pPr>
      <w:r w:rsidRPr="004A5B2E">
        <w:rPr>
          <w:vertAlign w:val="superscript"/>
        </w:rPr>
        <w:endnoteRef/>
      </w:r>
      <w:r w:rsidRPr="004A5B2E">
        <w:t xml:space="preserve"> </w:t>
      </w:r>
      <w:proofErr w:type="spellStart"/>
      <w:r w:rsidRPr="004A5B2E">
        <w:rPr>
          <w:i/>
          <w:iCs/>
        </w:rPr>
        <w:t>Turkiye</w:t>
      </w:r>
      <w:proofErr w:type="spellEnd"/>
      <w:r w:rsidRPr="004A5B2E">
        <w:rPr>
          <w:i/>
          <w:iCs/>
        </w:rPr>
        <w:t xml:space="preserve"> Events of 2024</w:t>
      </w:r>
      <w:r w:rsidRPr="004A5B2E">
        <w:t xml:space="preserve">, </w:t>
      </w:r>
      <w:r w:rsidRPr="004A5B2E">
        <w:rPr>
          <w:i/>
          <w:iCs/>
        </w:rPr>
        <w:t xml:space="preserve">supra </w:t>
      </w:r>
      <w:r w:rsidRPr="004A5B2E">
        <w:t>note 4.</w:t>
      </w:r>
    </w:p>
  </w:endnote>
  <w:endnote w:id="16">
    <w:p w14:paraId="0000002B" w14:textId="4497DE82" w:rsidR="00FD6169" w:rsidRPr="004A5B2E" w:rsidRDefault="00FD6169">
      <w:pPr>
        <w:spacing w:line="240" w:lineRule="auto"/>
      </w:pPr>
      <w:r w:rsidRPr="004A5B2E">
        <w:rPr>
          <w:vertAlign w:val="superscript"/>
        </w:rPr>
        <w:endnoteRef/>
      </w:r>
      <w:r w:rsidRPr="004A5B2E">
        <w:t xml:space="preserve"> </w:t>
      </w:r>
      <w:proofErr w:type="spellStart"/>
      <w:r w:rsidRPr="004A5B2E">
        <w:t>Kirisci</w:t>
      </w:r>
      <w:proofErr w:type="spellEnd"/>
      <w:r w:rsidRPr="004A5B2E">
        <w:t xml:space="preserve">, </w:t>
      </w:r>
      <w:r w:rsidRPr="004A5B2E">
        <w:rPr>
          <w:i/>
          <w:iCs/>
        </w:rPr>
        <w:t xml:space="preserve">supra </w:t>
      </w:r>
      <w:r w:rsidRPr="004A5B2E">
        <w:t>note 5.</w:t>
      </w:r>
    </w:p>
  </w:endnote>
  <w:endnote w:id="17">
    <w:p w14:paraId="0000002E" w14:textId="7AE9B258" w:rsidR="00FD6169" w:rsidRPr="004A5B2E" w:rsidRDefault="00FD6169">
      <w:pPr>
        <w:spacing w:line="240" w:lineRule="auto"/>
        <w:rPr>
          <w:i/>
          <w:iCs/>
        </w:rPr>
      </w:pPr>
      <w:r w:rsidRPr="004A5B2E">
        <w:rPr>
          <w:vertAlign w:val="superscript"/>
        </w:rPr>
        <w:endnoteRef/>
      </w:r>
      <w:r w:rsidRPr="004A5B2E">
        <w:t xml:space="preserve"> </w:t>
      </w:r>
      <w:r w:rsidRPr="004A5B2E">
        <w:rPr>
          <w:i/>
          <w:iCs/>
        </w:rPr>
        <w:t>Id.</w:t>
      </w:r>
    </w:p>
  </w:endnote>
  <w:endnote w:id="18">
    <w:p w14:paraId="0000002F" w14:textId="6E583767" w:rsidR="00FD6169" w:rsidRPr="004A5B2E" w:rsidRDefault="00FD6169">
      <w:pPr>
        <w:spacing w:line="240" w:lineRule="auto"/>
      </w:pPr>
      <w:r w:rsidRPr="004A5B2E">
        <w:rPr>
          <w:vertAlign w:val="superscript"/>
        </w:rPr>
        <w:endnoteRef/>
      </w:r>
      <w:r w:rsidRPr="004A5B2E">
        <w:t xml:space="preserve"> </w:t>
      </w:r>
      <w:r w:rsidRPr="004A5B2E">
        <w:rPr>
          <w:i/>
          <w:iCs/>
        </w:rPr>
        <w:t>Id.</w:t>
      </w:r>
    </w:p>
  </w:endnote>
  <w:endnote w:id="19">
    <w:p w14:paraId="00000030" w14:textId="77364582" w:rsidR="00FD6169" w:rsidRPr="004A5B2E" w:rsidRDefault="00FD6169">
      <w:pPr>
        <w:spacing w:line="240" w:lineRule="auto"/>
      </w:pPr>
      <w:r w:rsidRPr="004A5B2E">
        <w:rPr>
          <w:vertAlign w:val="superscript"/>
        </w:rPr>
        <w:endnoteRef/>
      </w:r>
      <w:r w:rsidRPr="004A5B2E">
        <w:t xml:space="preserve"> </w:t>
      </w:r>
      <w:r w:rsidRPr="004A5B2E">
        <w:rPr>
          <w:i/>
          <w:iCs/>
        </w:rPr>
        <w:t>Id.</w:t>
      </w:r>
    </w:p>
  </w:endnote>
  <w:endnote w:id="20">
    <w:p w14:paraId="00000031" w14:textId="6E40438D" w:rsidR="00FD6169" w:rsidRPr="004A5B2E" w:rsidRDefault="00FD6169">
      <w:pPr>
        <w:spacing w:line="240" w:lineRule="auto"/>
      </w:pPr>
      <w:r w:rsidRPr="004A5B2E">
        <w:rPr>
          <w:vertAlign w:val="superscript"/>
        </w:rPr>
        <w:endnoteRef/>
      </w:r>
      <w:r w:rsidRPr="004A5B2E">
        <w:t xml:space="preserve"> </w:t>
      </w:r>
      <w:r w:rsidRPr="004A5B2E">
        <w:rPr>
          <w:i/>
          <w:iCs/>
        </w:rPr>
        <w:t>Id.</w:t>
      </w:r>
    </w:p>
  </w:endnote>
  <w:endnote w:id="21">
    <w:p w14:paraId="00000032" w14:textId="38B47397" w:rsidR="00FD6169" w:rsidRPr="004A5B2E" w:rsidRDefault="00FD6169">
      <w:pPr>
        <w:spacing w:line="240" w:lineRule="auto"/>
      </w:pPr>
      <w:r w:rsidRPr="004A5B2E">
        <w:rPr>
          <w:vertAlign w:val="superscript"/>
        </w:rPr>
        <w:endnoteRef/>
      </w:r>
      <w:r w:rsidRPr="004A5B2E">
        <w:t xml:space="preserve"> Ece </w:t>
      </w:r>
      <w:proofErr w:type="spellStart"/>
      <w:r w:rsidRPr="004A5B2E">
        <w:t>Toksabay</w:t>
      </w:r>
      <w:proofErr w:type="spellEnd"/>
      <w:r w:rsidRPr="004A5B2E">
        <w:t xml:space="preserve">, </w:t>
      </w:r>
      <w:r w:rsidRPr="004A5B2E">
        <w:rPr>
          <w:i/>
          <w:iCs/>
        </w:rPr>
        <w:t>Turkey’s main opposition re-elects leader ahead of key court ruling</w:t>
      </w:r>
      <w:r w:rsidRPr="004A5B2E">
        <w:t xml:space="preserve">, </w:t>
      </w:r>
      <w:r w:rsidRPr="004A5B2E">
        <w:rPr>
          <w:smallCaps/>
        </w:rPr>
        <w:t>Reuters (</w:t>
      </w:r>
      <w:r w:rsidRPr="004A5B2E">
        <w:t xml:space="preserve">Sept. 21, 2025) </w:t>
      </w:r>
      <w:hyperlink r:id="rId5" w:history="1">
        <w:r w:rsidRPr="004A5B2E">
          <w:rPr>
            <w:rStyle w:val="Hyperlink"/>
          </w:rPr>
          <w:t>https://www.reuters.com/world/middle-east/turkeys-main-opposition-re-elects-leader-ahead-key-court-ruling-2025-09-21/</w:t>
        </w:r>
      </w:hyperlink>
      <w:r w:rsidRPr="004A5B2E">
        <w:t xml:space="preserve">. </w:t>
      </w:r>
    </w:p>
  </w:endnote>
  <w:endnote w:id="22">
    <w:p w14:paraId="00000033" w14:textId="4F50E796" w:rsidR="00FD6169" w:rsidRPr="004A5B2E" w:rsidRDefault="00FD6169">
      <w:pPr>
        <w:spacing w:line="240" w:lineRule="auto"/>
        <w:rPr>
          <w:i/>
          <w:iCs/>
        </w:rPr>
      </w:pPr>
      <w:r w:rsidRPr="004A5B2E">
        <w:rPr>
          <w:vertAlign w:val="superscript"/>
        </w:rPr>
        <w:endnoteRef/>
      </w:r>
      <w:r w:rsidRPr="004A5B2E">
        <w:t xml:space="preserve"> </w:t>
      </w:r>
      <w:r w:rsidRPr="004A5B2E">
        <w:rPr>
          <w:i/>
          <w:iCs/>
        </w:rPr>
        <w:t>Id.</w:t>
      </w:r>
    </w:p>
  </w:endnote>
  <w:endnote w:id="23">
    <w:p w14:paraId="00000034" w14:textId="22DC3FB5" w:rsidR="00FD6169" w:rsidRPr="004A5B2E" w:rsidRDefault="00FD6169">
      <w:pPr>
        <w:spacing w:line="240" w:lineRule="auto"/>
        <w:rPr>
          <w:i/>
          <w:iCs/>
        </w:rPr>
      </w:pPr>
      <w:r w:rsidRPr="004A5B2E">
        <w:rPr>
          <w:vertAlign w:val="superscript"/>
        </w:rPr>
        <w:endnoteRef/>
      </w:r>
      <w:r w:rsidRPr="004A5B2E">
        <w:t xml:space="preserve"> </w:t>
      </w:r>
      <w:r w:rsidRPr="004A5B2E">
        <w:rPr>
          <w:i/>
          <w:iCs/>
        </w:rPr>
        <w:t xml:space="preserve">Id. </w:t>
      </w:r>
    </w:p>
  </w:endnote>
  <w:endnote w:id="24">
    <w:p w14:paraId="00000035" w14:textId="3BEDFFF7" w:rsidR="00FD6169" w:rsidRPr="004A5B2E" w:rsidRDefault="00FD6169">
      <w:pPr>
        <w:spacing w:line="240" w:lineRule="auto"/>
      </w:pPr>
      <w:r w:rsidRPr="004A5B2E">
        <w:rPr>
          <w:vertAlign w:val="superscript"/>
        </w:rPr>
        <w:endnoteRef/>
      </w:r>
      <w:r w:rsidRPr="004A5B2E">
        <w:t xml:space="preserve"> </w:t>
      </w:r>
      <w:r w:rsidRPr="004A5B2E">
        <w:rPr>
          <w:i/>
          <w:iCs/>
        </w:rPr>
        <w:t>Turkey’s main opposition party reelects leader in a bid to avoid government crackdown</w:t>
      </w:r>
      <w:r w:rsidRPr="004A5B2E">
        <w:t xml:space="preserve">, </w:t>
      </w:r>
      <w:r w:rsidRPr="004A5B2E">
        <w:rPr>
          <w:smallCaps/>
        </w:rPr>
        <w:t>AP World News</w:t>
      </w:r>
      <w:r w:rsidRPr="004A5B2E">
        <w:t xml:space="preserve"> (September 21, 2025) </w:t>
      </w:r>
      <w:hyperlink r:id="rId6" w:history="1">
        <w:r w:rsidRPr="004A5B2E">
          <w:rPr>
            <w:rStyle w:val="Hyperlink"/>
          </w:rPr>
          <w:t>https://apnews.com/article/turkey-opposition-chp-ozel-erdogan-fe61d4d33586cc8aa7935dce32fc588f</w:t>
        </w:r>
      </w:hyperlink>
      <w:r w:rsidRPr="004A5B2E">
        <w:t>.</w:t>
      </w:r>
    </w:p>
  </w:endnote>
  <w:endnote w:id="25">
    <w:p w14:paraId="00000037" w14:textId="6BABE3C0" w:rsidR="00FD6169" w:rsidRPr="004A5B2E" w:rsidRDefault="00FD6169">
      <w:pPr>
        <w:spacing w:line="240" w:lineRule="auto"/>
      </w:pPr>
      <w:r w:rsidRPr="004A5B2E">
        <w:rPr>
          <w:vertAlign w:val="superscript"/>
        </w:rPr>
        <w:endnoteRef/>
      </w:r>
      <w:r w:rsidRPr="004A5B2E">
        <w:t xml:space="preserve"> </w:t>
      </w:r>
      <w:r w:rsidRPr="004A5B2E">
        <w:rPr>
          <w:i/>
          <w:iCs/>
        </w:rPr>
        <w:t>Defiance of European Court Judgments and Erosion of Judicial Independence</w:t>
      </w:r>
      <w:r w:rsidRPr="004A5B2E">
        <w:t xml:space="preserve">, </w:t>
      </w:r>
      <w:r w:rsidRPr="004A5B2E">
        <w:rPr>
          <w:smallCaps/>
        </w:rPr>
        <w:t xml:space="preserve">Human Rights </w:t>
      </w:r>
      <w:proofErr w:type="spellStart"/>
      <w:r w:rsidRPr="004A5B2E">
        <w:rPr>
          <w:smallCaps/>
        </w:rPr>
        <w:t>WAtch</w:t>
      </w:r>
      <w:proofErr w:type="spellEnd"/>
      <w:r w:rsidRPr="004A5B2E">
        <w:rPr>
          <w:smallCaps/>
        </w:rPr>
        <w:t xml:space="preserve"> (</w:t>
      </w:r>
      <w:r w:rsidRPr="004A5B2E">
        <w:t xml:space="preserve">June 16, 2025) </w:t>
      </w:r>
      <w:hyperlink r:id="rId7" w:history="1">
        <w:r w:rsidRPr="004A5B2E">
          <w:rPr>
            <w:rStyle w:val="Hyperlink"/>
          </w:rPr>
          <w:t>https://www.hrw.org/news/2025/06/16/defiance-of-european-court-judgments-and-erosion-of-judicial-independence</w:t>
        </w:r>
      </w:hyperlink>
      <w:r w:rsidRPr="004A5B2E">
        <w:rPr>
          <w:color w:val="1155CC"/>
          <w:u w:val="single"/>
        </w:rPr>
        <w:t>.</w:t>
      </w:r>
    </w:p>
  </w:endnote>
  <w:endnote w:id="26">
    <w:p w14:paraId="00000038" w14:textId="78604DA3" w:rsidR="00FD6169" w:rsidRPr="004A5B2E" w:rsidRDefault="00FD6169">
      <w:pPr>
        <w:spacing w:line="240" w:lineRule="auto"/>
        <w:rPr>
          <w:i/>
          <w:iCs/>
        </w:rPr>
      </w:pPr>
      <w:r w:rsidRPr="004A5B2E">
        <w:rPr>
          <w:vertAlign w:val="superscript"/>
        </w:rPr>
        <w:endnoteRef/>
      </w:r>
      <w:r w:rsidRPr="004A5B2E">
        <w:t xml:space="preserve"> </w:t>
      </w:r>
      <w:r w:rsidRPr="004A5B2E">
        <w:rPr>
          <w:i/>
          <w:iCs/>
        </w:rPr>
        <w:t xml:space="preserve">Id. </w:t>
      </w:r>
    </w:p>
  </w:endnote>
  <w:endnote w:id="27">
    <w:p w14:paraId="00000039" w14:textId="05302260" w:rsidR="00FD6169" w:rsidRPr="004A5B2E" w:rsidRDefault="00FD6169">
      <w:pPr>
        <w:spacing w:line="240" w:lineRule="auto"/>
      </w:pPr>
      <w:r w:rsidRPr="004A5B2E">
        <w:rPr>
          <w:vertAlign w:val="superscript"/>
        </w:rPr>
        <w:endnoteRef/>
      </w:r>
      <w:r w:rsidRPr="004A5B2E">
        <w:t xml:space="preserve"> </w:t>
      </w:r>
      <w:r w:rsidRPr="004A5B2E">
        <w:rPr>
          <w:i/>
          <w:iCs/>
        </w:rPr>
        <w:t>How Turkey weaponizes counter-terrorism legislation against human rights defenders</w:t>
      </w:r>
      <w:r w:rsidRPr="004A5B2E">
        <w:t xml:space="preserve">, </w:t>
      </w:r>
      <w:r w:rsidRPr="004A5B2E">
        <w:rPr>
          <w:smallCaps/>
        </w:rPr>
        <w:t>World Organization Against Torture</w:t>
      </w:r>
      <w:r w:rsidRPr="004A5B2E">
        <w:t xml:space="preserve">, </w:t>
      </w:r>
      <w:hyperlink r:id="rId8" w:history="1">
        <w:r w:rsidRPr="004A5B2E">
          <w:rPr>
            <w:rStyle w:val="Hyperlink"/>
          </w:rPr>
          <w:t>https://www.omct.org/en/resources/reports/turkey-the-instrumentalization-of-the-counter-terrorism-legislation-and-policies-and-their-impact-on-hrds</w:t>
        </w:r>
      </w:hyperlink>
      <w:r w:rsidRPr="004A5B2E">
        <w:t xml:space="preserve"> (last visited Oct. 31, 2025).</w:t>
      </w:r>
    </w:p>
  </w:endnote>
  <w:endnote w:id="28">
    <w:p w14:paraId="0000003A" w14:textId="27E0C520" w:rsidR="00FD6169" w:rsidRPr="004A5B2E" w:rsidRDefault="00FD6169">
      <w:pPr>
        <w:spacing w:line="240" w:lineRule="auto"/>
      </w:pPr>
      <w:r w:rsidRPr="004A5B2E">
        <w:rPr>
          <w:vertAlign w:val="superscript"/>
        </w:rPr>
        <w:endnoteRef/>
      </w:r>
      <w:r w:rsidRPr="004A5B2E">
        <w:t xml:space="preserve"> </w:t>
      </w:r>
      <w:r w:rsidRPr="004A5B2E">
        <w:rPr>
          <w:i/>
          <w:iCs/>
        </w:rPr>
        <w:t>Freedom in the World 2025 Turkey</w:t>
      </w:r>
      <w:r w:rsidRPr="004A5B2E">
        <w:t xml:space="preserve">, </w:t>
      </w:r>
      <w:r w:rsidRPr="004A5B2E">
        <w:rPr>
          <w:smallCaps/>
        </w:rPr>
        <w:t>Freedom House</w:t>
      </w:r>
      <w:r w:rsidRPr="004A5B2E">
        <w:t xml:space="preserve">, </w:t>
      </w:r>
      <w:hyperlink r:id="rId9">
        <w:r w:rsidRPr="004A5B2E">
          <w:rPr>
            <w:color w:val="1155CC"/>
            <w:u w:val="single"/>
          </w:rPr>
          <w:t>https://freedomhouse.org/country/turkey/freedom-world/2025</w:t>
        </w:r>
      </w:hyperlink>
      <w:r w:rsidRPr="004A5B2E">
        <w:t xml:space="preserve"> (last visited Oct. 31, 2025).</w:t>
      </w:r>
    </w:p>
  </w:endnote>
  <w:endnote w:id="29">
    <w:p w14:paraId="0000003B" w14:textId="329CF13C" w:rsidR="00FD6169" w:rsidRPr="004A5B2E" w:rsidRDefault="00FD6169">
      <w:pPr>
        <w:spacing w:line="240" w:lineRule="auto"/>
      </w:pPr>
      <w:r w:rsidRPr="004A5B2E">
        <w:rPr>
          <w:vertAlign w:val="superscript"/>
        </w:rPr>
        <w:endnoteRef/>
      </w:r>
      <w:r w:rsidRPr="004A5B2E">
        <w:t xml:space="preserve"> </w:t>
      </w:r>
      <w:r w:rsidRPr="004A5B2E">
        <w:rPr>
          <w:i/>
          <w:iCs/>
        </w:rPr>
        <w:t>Defiance of European Court Judgments</w:t>
      </w:r>
      <w:r w:rsidRPr="004A5B2E">
        <w:t xml:space="preserve">, </w:t>
      </w:r>
      <w:r w:rsidRPr="004A5B2E">
        <w:rPr>
          <w:i/>
          <w:iCs/>
        </w:rPr>
        <w:t xml:space="preserve">supra </w:t>
      </w:r>
      <w:r w:rsidRPr="004A5B2E">
        <w:t>note 25.</w:t>
      </w:r>
    </w:p>
  </w:endnote>
  <w:endnote w:id="30">
    <w:p w14:paraId="0000003C" w14:textId="3827D3E8" w:rsidR="00FD6169" w:rsidRPr="004A5B2E" w:rsidRDefault="00FD6169">
      <w:pPr>
        <w:spacing w:line="240" w:lineRule="auto"/>
        <w:rPr>
          <w:i/>
          <w:iCs/>
        </w:rPr>
      </w:pPr>
      <w:r w:rsidRPr="004A5B2E">
        <w:rPr>
          <w:vertAlign w:val="superscript"/>
        </w:rPr>
        <w:endnoteRef/>
      </w:r>
      <w:r w:rsidRPr="004A5B2E">
        <w:t xml:space="preserve"> </w:t>
      </w:r>
      <w:r w:rsidRPr="004A5B2E">
        <w:rPr>
          <w:i/>
          <w:iCs/>
        </w:rPr>
        <w:t xml:space="preserve">Id. </w:t>
      </w:r>
    </w:p>
  </w:endnote>
  <w:endnote w:id="31">
    <w:p w14:paraId="0000003D" w14:textId="431917D3" w:rsidR="00FD6169" w:rsidRPr="004A5B2E" w:rsidRDefault="00FD6169">
      <w:pPr>
        <w:spacing w:line="240" w:lineRule="auto"/>
        <w:rPr>
          <w:i/>
          <w:iCs/>
        </w:rPr>
      </w:pPr>
      <w:r w:rsidRPr="004A5B2E">
        <w:rPr>
          <w:vertAlign w:val="superscript"/>
        </w:rPr>
        <w:endnoteRef/>
      </w:r>
      <w:r w:rsidRPr="004A5B2E">
        <w:t xml:space="preserve"> </w:t>
      </w:r>
      <w:r w:rsidRPr="004A5B2E">
        <w:rPr>
          <w:i/>
          <w:iCs/>
        </w:rPr>
        <w:t xml:space="preserve">Id. </w:t>
      </w:r>
    </w:p>
  </w:endnote>
  <w:endnote w:id="32">
    <w:p w14:paraId="0000003E" w14:textId="38DB6E36" w:rsidR="00FD6169" w:rsidRPr="004A5B2E" w:rsidRDefault="00FD6169">
      <w:pPr>
        <w:spacing w:line="240" w:lineRule="auto"/>
      </w:pPr>
      <w:r w:rsidRPr="004A5B2E">
        <w:rPr>
          <w:vertAlign w:val="superscript"/>
        </w:rPr>
        <w:endnoteRef/>
      </w:r>
      <w:r w:rsidRPr="004A5B2E">
        <w:t xml:space="preserve"> </w:t>
      </w:r>
      <w:r w:rsidRPr="004A5B2E">
        <w:rPr>
          <w:i/>
          <w:iCs/>
        </w:rPr>
        <w:t>Id.</w:t>
      </w:r>
    </w:p>
  </w:endnote>
  <w:endnote w:id="33">
    <w:p w14:paraId="0000003F" w14:textId="43332E5C" w:rsidR="00FD6169" w:rsidRPr="004A5B2E" w:rsidRDefault="00FD6169">
      <w:pPr>
        <w:spacing w:line="240" w:lineRule="auto"/>
      </w:pPr>
      <w:r w:rsidRPr="004A5B2E">
        <w:rPr>
          <w:vertAlign w:val="superscript"/>
        </w:rPr>
        <w:endnoteRef/>
      </w:r>
      <w:r w:rsidRPr="004A5B2E">
        <w:t xml:space="preserve"> </w:t>
      </w:r>
      <w:r w:rsidRPr="004A5B2E">
        <w:rPr>
          <w:i/>
          <w:iCs/>
        </w:rPr>
        <w:t>Id.</w:t>
      </w:r>
    </w:p>
  </w:endnote>
  <w:endnote w:id="34">
    <w:p w14:paraId="00000040" w14:textId="43E4EA7D" w:rsidR="00FD6169" w:rsidRPr="004A5B2E" w:rsidRDefault="00FD6169">
      <w:pPr>
        <w:spacing w:line="240" w:lineRule="auto"/>
      </w:pPr>
      <w:r w:rsidRPr="004A5B2E">
        <w:rPr>
          <w:vertAlign w:val="superscript"/>
        </w:rPr>
        <w:endnoteRef/>
      </w:r>
      <w:r w:rsidRPr="004A5B2E">
        <w:t xml:space="preserve"> </w:t>
      </w:r>
      <w:r w:rsidRPr="004A5B2E">
        <w:rPr>
          <w:i/>
          <w:iCs/>
        </w:rPr>
        <w:t>Id.</w:t>
      </w:r>
    </w:p>
  </w:endnote>
  <w:endnote w:id="35">
    <w:p w14:paraId="00000041" w14:textId="0C0899F8" w:rsidR="00FD6169" w:rsidRPr="004A5B2E" w:rsidRDefault="00FD6169">
      <w:pPr>
        <w:spacing w:line="240" w:lineRule="auto"/>
      </w:pPr>
      <w:r w:rsidRPr="004A5B2E">
        <w:rPr>
          <w:vertAlign w:val="superscript"/>
        </w:rPr>
        <w:endnoteRef/>
      </w:r>
      <w:r w:rsidRPr="004A5B2E">
        <w:t xml:space="preserve"> </w:t>
      </w:r>
      <w:r w:rsidRPr="004A5B2E">
        <w:rPr>
          <w:i/>
          <w:iCs/>
        </w:rPr>
        <w:t>Id.</w:t>
      </w:r>
    </w:p>
  </w:endnote>
  <w:endnote w:id="36">
    <w:p w14:paraId="00000042" w14:textId="54224F76" w:rsidR="00FD6169" w:rsidRPr="004A5B2E" w:rsidRDefault="00FD6169">
      <w:pPr>
        <w:spacing w:line="240" w:lineRule="auto"/>
      </w:pPr>
      <w:r w:rsidRPr="004A5B2E">
        <w:rPr>
          <w:vertAlign w:val="superscript"/>
        </w:rPr>
        <w:endnoteRef/>
      </w:r>
      <w:r w:rsidRPr="004A5B2E">
        <w:t xml:space="preserve"> </w:t>
      </w:r>
      <w:r w:rsidRPr="004A5B2E">
        <w:rPr>
          <w:i/>
          <w:iCs/>
        </w:rPr>
        <w:t>Id.</w:t>
      </w:r>
    </w:p>
  </w:endnote>
  <w:endnote w:id="37">
    <w:p w14:paraId="00000043" w14:textId="4CB764E8" w:rsidR="00FD6169" w:rsidRPr="004A5B2E" w:rsidRDefault="00FD6169">
      <w:pPr>
        <w:spacing w:line="240" w:lineRule="auto"/>
      </w:pPr>
      <w:r w:rsidRPr="004A5B2E">
        <w:rPr>
          <w:vertAlign w:val="superscript"/>
        </w:rPr>
        <w:endnoteRef/>
      </w:r>
      <w:r w:rsidRPr="004A5B2E">
        <w:t xml:space="preserve"> Ozge Karsu, </w:t>
      </w:r>
      <w:r w:rsidRPr="004A5B2E">
        <w:rPr>
          <w:i/>
          <w:iCs/>
        </w:rPr>
        <w:t>ECtHR Faults Turkey Over Judges’ Lack of Legal Recourse Following Dismissals</w:t>
      </w:r>
      <w:r w:rsidRPr="004A5B2E">
        <w:t xml:space="preserve">, </w:t>
      </w:r>
      <w:r w:rsidRPr="004A5B2E">
        <w:rPr>
          <w:smallCaps/>
        </w:rPr>
        <w:t>American Society of International Law</w:t>
      </w:r>
      <w:r w:rsidRPr="004A5B2E">
        <w:t xml:space="preserve"> (Jan. 24, 2025), </w:t>
      </w:r>
      <w:hyperlink r:id="rId10" w:history="1">
        <w:r w:rsidRPr="004A5B2E">
          <w:rPr>
            <w:rStyle w:val="Hyperlink"/>
          </w:rPr>
          <w:t>https://www.asil.org/ILIB/ecthr-faults-turkey-over-judges%E2%80%99-lack-legal-recourse-following-dismissals</w:t>
        </w:r>
      </w:hyperlink>
      <w:r w:rsidRPr="004A5B2E">
        <w:t>.</w:t>
      </w:r>
    </w:p>
  </w:endnote>
  <w:endnote w:id="38">
    <w:p w14:paraId="00000044" w14:textId="0711AB92" w:rsidR="00FD6169" w:rsidRPr="004A5B2E" w:rsidRDefault="00FD6169">
      <w:pPr>
        <w:spacing w:line="240" w:lineRule="auto"/>
      </w:pPr>
      <w:r w:rsidRPr="004A5B2E">
        <w:rPr>
          <w:vertAlign w:val="superscript"/>
        </w:rPr>
        <w:endnoteRef/>
      </w:r>
      <w:r w:rsidRPr="004A5B2E">
        <w:t xml:space="preserve"> </w:t>
      </w:r>
      <w:r w:rsidRPr="004A5B2E">
        <w:rPr>
          <w:i/>
          <w:iCs/>
        </w:rPr>
        <w:t>Id.</w:t>
      </w:r>
    </w:p>
  </w:endnote>
  <w:endnote w:id="39">
    <w:p w14:paraId="00000045" w14:textId="2F2F4D64" w:rsidR="00FD6169" w:rsidRPr="004A5B2E" w:rsidRDefault="00FD6169">
      <w:pPr>
        <w:spacing w:line="240" w:lineRule="auto"/>
      </w:pPr>
      <w:r w:rsidRPr="004A5B2E">
        <w:rPr>
          <w:vertAlign w:val="superscript"/>
        </w:rPr>
        <w:endnoteRef/>
      </w:r>
      <w:r w:rsidRPr="004A5B2E">
        <w:t xml:space="preserve"> Kirby, </w:t>
      </w:r>
      <w:r w:rsidRPr="004A5B2E">
        <w:rPr>
          <w:i/>
          <w:iCs/>
        </w:rPr>
        <w:t xml:space="preserve">supra </w:t>
      </w:r>
      <w:r w:rsidRPr="004A5B2E">
        <w:t xml:space="preserve">note 1. </w:t>
      </w:r>
    </w:p>
  </w:endnote>
  <w:endnote w:id="40">
    <w:p w14:paraId="00000046" w14:textId="00104062" w:rsidR="00FD6169" w:rsidRPr="004A5B2E" w:rsidRDefault="00FD6169">
      <w:pPr>
        <w:spacing w:line="240" w:lineRule="auto"/>
      </w:pPr>
      <w:r w:rsidRPr="004A5B2E">
        <w:rPr>
          <w:vertAlign w:val="superscript"/>
        </w:rPr>
        <w:endnoteRef/>
      </w:r>
      <w:r w:rsidRPr="004A5B2E">
        <w:t xml:space="preserve"> </w:t>
      </w:r>
      <w:r w:rsidRPr="004A5B2E">
        <w:rPr>
          <w:i/>
          <w:iCs/>
        </w:rPr>
        <w:t>Id.</w:t>
      </w:r>
    </w:p>
  </w:endnote>
  <w:endnote w:id="41">
    <w:p w14:paraId="00000047" w14:textId="69781AAC" w:rsidR="00FD6169" w:rsidRPr="004A5B2E" w:rsidRDefault="00FD6169">
      <w:pPr>
        <w:spacing w:line="240" w:lineRule="auto"/>
      </w:pPr>
      <w:r w:rsidRPr="004A5B2E">
        <w:rPr>
          <w:vertAlign w:val="superscript"/>
        </w:rPr>
        <w:endnoteRef/>
      </w:r>
      <w:r w:rsidRPr="004A5B2E">
        <w:t xml:space="preserve"> Ozge Karsu</w:t>
      </w:r>
      <w:r w:rsidRPr="004A5B2E">
        <w:rPr>
          <w:i/>
          <w:iCs/>
        </w:rPr>
        <w:t>, Turkish Authorities Arrest the Key Opposition Figure, Triggering Widespread Human Rights Violations</w:t>
      </w:r>
      <w:r w:rsidRPr="004A5B2E">
        <w:t xml:space="preserve">, </w:t>
      </w:r>
      <w:r w:rsidRPr="004A5B2E">
        <w:rPr>
          <w:smallCaps/>
        </w:rPr>
        <w:t>American Society of International Law</w:t>
      </w:r>
      <w:r w:rsidRPr="004A5B2E">
        <w:t xml:space="preserve"> (Mar. 28, 2025) </w:t>
      </w:r>
      <w:hyperlink r:id="rId11" w:history="1">
        <w:r w:rsidRPr="004A5B2E">
          <w:rPr>
            <w:rStyle w:val="Hyperlink"/>
          </w:rPr>
          <w:t>https://www.asil.org/ILIB/turkish-authorities-arrest-key-opposition-figure-triggering-widespread-human-rights-violations</w:t>
        </w:r>
      </w:hyperlink>
      <w:r w:rsidRPr="004A5B2E">
        <w:t>.</w:t>
      </w:r>
    </w:p>
  </w:endnote>
  <w:endnote w:id="42">
    <w:p w14:paraId="00000048" w14:textId="46D5C62F" w:rsidR="00FD6169" w:rsidRPr="004A5B2E" w:rsidRDefault="00FD6169">
      <w:pPr>
        <w:spacing w:line="240" w:lineRule="auto"/>
      </w:pPr>
      <w:r w:rsidRPr="004A5B2E">
        <w:rPr>
          <w:vertAlign w:val="superscript"/>
        </w:rPr>
        <w:endnoteRef/>
      </w:r>
      <w:r w:rsidRPr="004A5B2E">
        <w:t xml:space="preserve"> </w:t>
      </w:r>
      <w:r w:rsidRPr="004A5B2E">
        <w:rPr>
          <w:i/>
          <w:iCs/>
        </w:rPr>
        <w:t>Key Erdogan Rival’s university diploma is revoked in a move that blocks him from Turkey’s election</w:t>
      </w:r>
      <w:r w:rsidRPr="004A5B2E">
        <w:t xml:space="preserve">, </w:t>
      </w:r>
      <w:r w:rsidRPr="004A5B2E">
        <w:rPr>
          <w:smallCaps/>
        </w:rPr>
        <w:t>AP World News</w:t>
      </w:r>
      <w:r w:rsidRPr="004A5B2E">
        <w:t xml:space="preserve"> (Mar. 18, 2025)</w:t>
      </w:r>
      <w:hyperlink r:id="rId12" w:history="1">
        <w:r w:rsidRPr="004A5B2E">
          <w:rPr>
            <w:rStyle w:val="Hyperlink"/>
          </w:rPr>
          <w:t>https://apnews.com/article/turkey-istanbul-mayor-imamoglu-diploma-4d803f6e75bbfff32f6b7afe7d6e286b</w:t>
        </w:r>
      </w:hyperlink>
      <w:r w:rsidRPr="004A5B2E">
        <w:t>.</w:t>
      </w:r>
    </w:p>
  </w:endnote>
  <w:endnote w:id="43">
    <w:p w14:paraId="00000049" w14:textId="11B55324" w:rsidR="00FD6169" w:rsidRPr="004A5B2E" w:rsidRDefault="00FD6169">
      <w:pPr>
        <w:spacing w:line="240" w:lineRule="auto"/>
      </w:pPr>
      <w:r w:rsidRPr="004A5B2E">
        <w:rPr>
          <w:vertAlign w:val="superscript"/>
        </w:rPr>
        <w:endnoteRef/>
      </w:r>
      <w:r w:rsidRPr="004A5B2E">
        <w:t xml:space="preserve"> Karsu, </w:t>
      </w:r>
      <w:r w:rsidRPr="004A5B2E">
        <w:rPr>
          <w:i/>
          <w:iCs/>
        </w:rPr>
        <w:t xml:space="preserve">supra </w:t>
      </w:r>
      <w:r w:rsidRPr="004A5B2E">
        <w:t>note 41.</w:t>
      </w:r>
    </w:p>
  </w:endnote>
  <w:endnote w:id="44">
    <w:p w14:paraId="0000004A" w14:textId="28095194" w:rsidR="00FD6169" w:rsidRPr="004A5B2E" w:rsidRDefault="00FD6169">
      <w:pPr>
        <w:spacing w:line="240" w:lineRule="auto"/>
      </w:pPr>
      <w:r w:rsidRPr="004A5B2E">
        <w:rPr>
          <w:vertAlign w:val="superscript"/>
        </w:rPr>
        <w:endnoteRef/>
      </w:r>
      <w:r w:rsidRPr="004A5B2E">
        <w:t xml:space="preserve"> </w:t>
      </w:r>
      <w:r w:rsidRPr="004A5B2E">
        <w:rPr>
          <w:i/>
          <w:iCs/>
        </w:rPr>
        <w:t>Turkish court orders Erdogan rival jailed pending trial on corruption charges as protests grow</w:t>
      </w:r>
      <w:r w:rsidRPr="004A5B2E">
        <w:t xml:space="preserve">, </w:t>
      </w:r>
      <w:r w:rsidRPr="004A5B2E">
        <w:rPr>
          <w:smallCaps/>
        </w:rPr>
        <w:t>AP World News</w:t>
      </w:r>
      <w:r w:rsidRPr="004A5B2E">
        <w:t xml:space="preserve"> (Mar. 23, 2025) </w:t>
      </w:r>
      <w:hyperlink r:id="rId13">
        <w:r w:rsidRPr="004A5B2E">
          <w:rPr>
            <w:color w:val="1155CC"/>
            <w:u w:val="single"/>
          </w:rPr>
          <w:t>https://apnews.com/article/turkey-mayor-jailed-istanbul-f962743f724f00a318f84ffaed7f58de</w:t>
        </w:r>
      </w:hyperlink>
      <w:r w:rsidRPr="004A5B2E">
        <w:t>.</w:t>
      </w:r>
    </w:p>
  </w:endnote>
  <w:endnote w:id="45">
    <w:p w14:paraId="0000004B" w14:textId="1ED6FC8B" w:rsidR="00FD6169" w:rsidRPr="004A5B2E" w:rsidRDefault="00FD6169">
      <w:pPr>
        <w:spacing w:line="240" w:lineRule="auto"/>
      </w:pPr>
      <w:r w:rsidRPr="004A5B2E">
        <w:rPr>
          <w:vertAlign w:val="superscript"/>
        </w:rPr>
        <w:endnoteRef/>
      </w:r>
      <w:r w:rsidRPr="004A5B2E">
        <w:t xml:space="preserve"> </w:t>
      </w:r>
      <w:r w:rsidRPr="004A5B2E">
        <w:rPr>
          <w:i/>
          <w:iCs/>
        </w:rPr>
        <w:t>What we know about Istanbul’s mayor and why he was arrested</w:t>
      </w:r>
      <w:r w:rsidRPr="004A5B2E">
        <w:t xml:space="preserve">, </w:t>
      </w:r>
      <w:r w:rsidRPr="004A5B2E">
        <w:rPr>
          <w:smallCaps/>
        </w:rPr>
        <w:t xml:space="preserve">AP World News </w:t>
      </w:r>
      <w:r w:rsidRPr="004A5B2E">
        <w:t xml:space="preserve">(Mar. 19, 2025), </w:t>
      </w:r>
      <w:hyperlink r:id="rId14" w:history="1">
        <w:r w:rsidRPr="004A5B2E">
          <w:rPr>
            <w:rStyle w:val="Hyperlink"/>
          </w:rPr>
          <w:t>https://apnews.com/article/turkey-crackdown-istanbul-mayor-imamoglu-arrest-erdogan-a4b5e63c626df17b7075ccf6b6d9cdc8</w:t>
        </w:r>
      </w:hyperlink>
      <w:r w:rsidRPr="004A5B2E">
        <w:t>.</w:t>
      </w:r>
    </w:p>
  </w:endnote>
  <w:endnote w:id="46">
    <w:p w14:paraId="0000004C" w14:textId="0C8B62EB" w:rsidR="00FD6169" w:rsidRPr="004A5B2E" w:rsidRDefault="00FD6169">
      <w:pPr>
        <w:spacing w:line="240" w:lineRule="auto"/>
      </w:pPr>
      <w:r w:rsidRPr="004A5B2E">
        <w:rPr>
          <w:vertAlign w:val="superscript"/>
        </w:rPr>
        <w:endnoteRef/>
      </w:r>
      <w:r w:rsidRPr="004A5B2E">
        <w:t xml:space="preserve"> </w:t>
      </w:r>
      <w:r w:rsidRPr="004A5B2E">
        <w:rPr>
          <w:i/>
          <w:iCs/>
        </w:rPr>
        <w:t>Id.</w:t>
      </w:r>
    </w:p>
  </w:endnote>
  <w:endnote w:id="47">
    <w:p w14:paraId="0000004D" w14:textId="676C7926" w:rsidR="00FD6169" w:rsidRPr="004A5B2E" w:rsidRDefault="00FD6169">
      <w:pPr>
        <w:spacing w:line="240" w:lineRule="auto"/>
      </w:pPr>
      <w:r w:rsidRPr="004A5B2E">
        <w:rPr>
          <w:vertAlign w:val="superscript"/>
        </w:rPr>
        <w:endnoteRef/>
      </w:r>
      <w:r w:rsidRPr="004A5B2E">
        <w:t xml:space="preserve"> Cem </w:t>
      </w:r>
      <w:proofErr w:type="spellStart"/>
      <w:r w:rsidRPr="004A5B2E">
        <w:t>Tecimer</w:t>
      </w:r>
      <w:proofErr w:type="spellEnd"/>
      <w:r w:rsidRPr="004A5B2E">
        <w:t xml:space="preserve">, </w:t>
      </w:r>
      <w:r w:rsidRPr="004A5B2E">
        <w:rPr>
          <w:i/>
          <w:iCs/>
        </w:rPr>
        <w:t>The Arrest of Istanbul’s Mayor is Textbook Lawfare</w:t>
      </w:r>
      <w:r w:rsidRPr="004A5B2E">
        <w:t xml:space="preserve">, </w:t>
      </w:r>
      <w:proofErr w:type="spellStart"/>
      <w:r w:rsidRPr="004A5B2E">
        <w:rPr>
          <w:smallCaps/>
        </w:rPr>
        <w:t>Verfassungsblog</w:t>
      </w:r>
      <w:proofErr w:type="spellEnd"/>
      <w:r w:rsidRPr="004A5B2E">
        <w:t xml:space="preserve"> (Mar. 28, 2025), </w:t>
      </w:r>
      <w:hyperlink r:id="rId15" w:history="1">
        <w:r w:rsidRPr="004A5B2E">
          <w:rPr>
            <w:rStyle w:val="Hyperlink"/>
          </w:rPr>
          <w:t>https://verfassungsblog.de/the-arrest-of-istanbuls-mayor-is-textbook-lawfare/</w:t>
        </w:r>
      </w:hyperlink>
      <w:r w:rsidRPr="004A5B2E">
        <w:t>.</w:t>
      </w:r>
    </w:p>
  </w:endnote>
  <w:endnote w:id="48">
    <w:p w14:paraId="0000004E" w14:textId="42CA62B1" w:rsidR="00FD6169" w:rsidRPr="004A5B2E" w:rsidRDefault="00FD6169">
      <w:pPr>
        <w:spacing w:line="240" w:lineRule="auto"/>
      </w:pPr>
      <w:r w:rsidRPr="004A5B2E">
        <w:rPr>
          <w:vertAlign w:val="superscript"/>
        </w:rPr>
        <w:endnoteRef/>
      </w:r>
      <w:r w:rsidRPr="004A5B2E">
        <w:t xml:space="preserve"> </w:t>
      </w:r>
      <w:r w:rsidRPr="004A5B2E">
        <w:rPr>
          <w:i/>
          <w:iCs/>
        </w:rPr>
        <w:t>Id.</w:t>
      </w:r>
    </w:p>
  </w:endnote>
  <w:endnote w:id="49">
    <w:p w14:paraId="0000004F" w14:textId="74D57551" w:rsidR="00FD6169" w:rsidRPr="004A5B2E" w:rsidRDefault="00FD6169">
      <w:pPr>
        <w:spacing w:line="240" w:lineRule="auto"/>
      </w:pPr>
      <w:r w:rsidRPr="004A5B2E">
        <w:rPr>
          <w:vertAlign w:val="superscript"/>
        </w:rPr>
        <w:endnoteRef/>
      </w:r>
      <w:r w:rsidRPr="004A5B2E">
        <w:t xml:space="preserve"> </w:t>
      </w:r>
      <w:r w:rsidRPr="004A5B2E">
        <w:rPr>
          <w:i/>
          <w:iCs/>
        </w:rPr>
        <w:t>What we know about Istanbul’s mayor</w:t>
      </w:r>
      <w:r w:rsidRPr="004A5B2E">
        <w:t xml:space="preserve">, </w:t>
      </w:r>
      <w:r w:rsidRPr="004A5B2E">
        <w:rPr>
          <w:i/>
          <w:iCs/>
        </w:rPr>
        <w:t xml:space="preserve">supra </w:t>
      </w:r>
      <w:r w:rsidRPr="004A5B2E">
        <w:t>note 45.</w:t>
      </w:r>
    </w:p>
  </w:endnote>
  <w:endnote w:id="50">
    <w:p w14:paraId="00000050" w14:textId="0B6763E7" w:rsidR="00FD6169" w:rsidRPr="004A5B2E" w:rsidRDefault="00FD6169">
      <w:pPr>
        <w:spacing w:line="240" w:lineRule="auto"/>
      </w:pPr>
      <w:r w:rsidRPr="004A5B2E">
        <w:rPr>
          <w:vertAlign w:val="superscript"/>
        </w:rPr>
        <w:endnoteRef/>
      </w:r>
      <w:r w:rsidRPr="004A5B2E">
        <w:t xml:space="preserve"> </w:t>
      </w:r>
      <w:r w:rsidRPr="004A5B2E">
        <w:rPr>
          <w:i/>
          <w:iCs/>
        </w:rPr>
        <w:t>Turkish court convicts jailed Istanbul mayor and Erdogan rival of threatening public official</w:t>
      </w:r>
      <w:r w:rsidRPr="004A5B2E">
        <w:t xml:space="preserve">, </w:t>
      </w:r>
      <w:r w:rsidRPr="004A5B2E">
        <w:rPr>
          <w:smallCaps/>
        </w:rPr>
        <w:t>CNN</w:t>
      </w:r>
      <w:r w:rsidRPr="004A5B2E">
        <w:t xml:space="preserve"> (July 16, 2025) </w:t>
      </w:r>
      <w:hyperlink r:id="rId16" w:history="1">
        <w:r w:rsidRPr="004A5B2E">
          <w:rPr>
            <w:rStyle w:val="Hyperlink"/>
          </w:rPr>
          <w:t>https://www.cnn.com/2025/07/16/europe/turkey-court-convicts-mayor-ekrem-imamoglu-intl-hnk</w:t>
        </w:r>
      </w:hyperlink>
      <w:r w:rsidRPr="004A5B2E">
        <w:t>.</w:t>
      </w:r>
    </w:p>
  </w:endnote>
  <w:endnote w:id="51">
    <w:p w14:paraId="00000051" w14:textId="5973CCCC" w:rsidR="00FD6169" w:rsidRPr="004A5B2E" w:rsidRDefault="00FD6169">
      <w:pPr>
        <w:spacing w:line="240" w:lineRule="auto"/>
      </w:pPr>
      <w:r w:rsidRPr="004A5B2E">
        <w:rPr>
          <w:vertAlign w:val="superscript"/>
        </w:rPr>
        <w:endnoteRef/>
      </w:r>
      <w:r w:rsidRPr="004A5B2E">
        <w:t xml:space="preserve"> Yurii Stasiuk, </w:t>
      </w:r>
      <w:r w:rsidRPr="004A5B2E">
        <w:rPr>
          <w:i/>
          <w:iCs/>
        </w:rPr>
        <w:t>Turkish court sentences Erdogan’s top rival to almost 2 years in prison</w:t>
      </w:r>
      <w:r w:rsidRPr="004A5B2E">
        <w:t xml:space="preserve">, </w:t>
      </w:r>
      <w:r w:rsidRPr="004A5B2E">
        <w:rPr>
          <w:smallCaps/>
        </w:rPr>
        <w:t>Politico</w:t>
      </w:r>
      <w:r w:rsidRPr="004A5B2E">
        <w:t xml:space="preserve"> (July 16, 2025) </w:t>
      </w:r>
      <w:hyperlink r:id="rId17">
        <w:r w:rsidRPr="004A5B2E">
          <w:rPr>
            <w:color w:val="1155CC"/>
            <w:u w:val="single"/>
          </w:rPr>
          <w:t>https://www.politico.eu/article/turkey-istanbul-mayor-ekrem-erdogan-2-years-prison/</w:t>
        </w:r>
      </w:hyperlink>
      <w:r w:rsidRPr="004A5B2E">
        <w:t>.</w:t>
      </w:r>
    </w:p>
  </w:endnote>
  <w:endnote w:id="52">
    <w:p w14:paraId="00000052" w14:textId="5C6E23C5" w:rsidR="00FD6169" w:rsidRPr="004A5B2E" w:rsidRDefault="00FD6169">
      <w:pPr>
        <w:spacing w:line="240" w:lineRule="auto"/>
      </w:pPr>
      <w:r w:rsidRPr="004A5B2E">
        <w:rPr>
          <w:vertAlign w:val="superscript"/>
        </w:rPr>
        <w:endnoteRef/>
      </w:r>
      <w:r w:rsidRPr="004A5B2E">
        <w:t xml:space="preserve"> </w:t>
      </w:r>
      <w:r w:rsidRPr="004A5B2E">
        <w:rPr>
          <w:i/>
          <w:iCs/>
        </w:rPr>
        <w:t>Id.</w:t>
      </w:r>
    </w:p>
  </w:endnote>
  <w:endnote w:id="53">
    <w:p w14:paraId="00000053" w14:textId="4757F280" w:rsidR="00FD6169" w:rsidRPr="004A5B2E" w:rsidRDefault="00FD6169">
      <w:pPr>
        <w:spacing w:line="240" w:lineRule="auto"/>
      </w:pPr>
      <w:r w:rsidRPr="004A5B2E">
        <w:rPr>
          <w:vertAlign w:val="superscript"/>
        </w:rPr>
        <w:endnoteRef/>
      </w:r>
      <w:r w:rsidRPr="004A5B2E">
        <w:t xml:space="preserve"> </w:t>
      </w:r>
      <w:r w:rsidRPr="004A5B2E">
        <w:rPr>
          <w:i/>
          <w:iCs/>
        </w:rPr>
        <w:t>Id.</w:t>
      </w:r>
    </w:p>
  </w:endnote>
  <w:endnote w:id="54">
    <w:p w14:paraId="00000054" w14:textId="4D86DB78" w:rsidR="00FD6169" w:rsidRPr="004A5B2E" w:rsidRDefault="00FD6169">
      <w:pPr>
        <w:spacing w:line="240" w:lineRule="auto"/>
        <w:rPr>
          <w:i/>
          <w:iCs/>
        </w:rPr>
      </w:pPr>
      <w:r w:rsidRPr="004A5B2E">
        <w:rPr>
          <w:vertAlign w:val="superscript"/>
        </w:rPr>
        <w:endnoteRef/>
      </w:r>
      <w:r w:rsidRPr="004A5B2E">
        <w:t xml:space="preserve"> Hamdi Firat </w:t>
      </w:r>
      <w:proofErr w:type="spellStart"/>
      <w:r w:rsidRPr="004A5B2E">
        <w:t>Buyuk</w:t>
      </w:r>
      <w:proofErr w:type="spellEnd"/>
      <w:r w:rsidRPr="004A5B2E">
        <w:t xml:space="preserve">, </w:t>
      </w:r>
      <w:r w:rsidRPr="004A5B2E">
        <w:rPr>
          <w:i/>
          <w:iCs/>
        </w:rPr>
        <w:t xml:space="preserve">Turkey’s </w:t>
      </w:r>
      <w:proofErr w:type="spellStart"/>
      <w:r w:rsidRPr="004A5B2E">
        <w:rPr>
          <w:i/>
          <w:iCs/>
        </w:rPr>
        <w:t>Imamoglu</w:t>
      </w:r>
      <w:proofErr w:type="spellEnd"/>
      <w:r w:rsidRPr="004A5B2E">
        <w:rPr>
          <w:i/>
          <w:iCs/>
        </w:rPr>
        <w:t xml:space="preserve"> Says Trial is ‘Punishment’ for Challenging President</w:t>
      </w:r>
      <w:r w:rsidRPr="004A5B2E">
        <w:t xml:space="preserve">, </w:t>
      </w:r>
      <w:proofErr w:type="spellStart"/>
      <w:r w:rsidRPr="004A5B2E">
        <w:rPr>
          <w:smallCaps/>
        </w:rPr>
        <w:t>BalkanInsight</w:t>
      </w:r>
      <w:proofErr w:type="spellEnd"/>
      <w:r w:rsidRPr="004A5B2E">
        <w:t xml:space="preserve"> (Jun. 17, 2025) </w:t>
      </w:r>
      <w:hyperlink r:id="rId18" w:history="1">
        <w:r w:rsidRPr="004A5B2E">
          <w:rPr>
            <w:rStyle w:val="Hyperlink"/>
          </w:rPr>
          <w:t>https://balkaninsight.com/2025/06/17/turkeys-imamoglu-says-trial-is-punishment-for-challenging-president/</w:t>
        </w:r>
      </w:hyperlink>
      <w:r w:rsidRPr="004A5B2E">
        <w:t>.</w:t>
      </w:r>
    </w:p>
  </w:endnote>
  <w:endnote w:id="55">
    <w:p w14:paraId="00000055" w14:textId="24475F6C" w:rsidR="00FD6169" w:rsidRPr="004A5B2E" w:rsidRDefault="00FD6169">
      <w:pPr>
        <w:spacing w:line="240" w:lineRule="auto"/>
      </w:pPr>
      <w:r w:rsidRPr="004A5B2E">
        <w:rPr>
          <w:vertAlign w:val="superscript"/>
        </w:rPr>
        <w:endnoteRef/>
      </w:r>
      <w:r w:rsidRPr="004A5B2E">
        <w:t xml:space="preserve"> Emily Wither &amp; Maia Davies, </w:t>
      </w:r>
      <w:r w:rsidRPr="004A5B2E">
        <w:rPr>
          <w:i/>
          <w:iCs/>
        </w:rPr>
        <w:t>Fierce protests in Turkey after Erdogan rival jailed</w:t>
      </w:r>
      <w:r w:rsidRPr="004A5B2E">
        <w:t xml:space="preserve">, </w:t>
      </w:r>
      <w:r w:rsidRPr="004A5B2E">
        <w:rPr>
          <w:smallCaps/>
        </w:rPr>
        <w:t>BBC</w:t>
      </w:r>
      <w:r w:rsidRPr="004A5B2E">
        <w:t xml:space="preserve"> (Mar. 24, 2025) </w:t>
      </w:r>
      <w:hyperlink r:id="rId19" w:history="1">
        <w:r w:rsidRPr="004A5B2E">
          <w:rPr>
            <w:rStyle w:val="Hyperlink"/>
          </w:rPr>
          <w:t>https://www.bbc.com/news/articles/c0egjvj8vdro</w:t>
        </w:r>
      </w:hyperlink>
      <w:r w:rsidRPr="004A5B2E">
        <w:t>.</w:t>
      </w:r>
    </w:p>
  </w:endnote>
  <w:endnote w:id="56">
    <w:p w14:paraId="00000056" w14:textId="5C0FAD0A" w:rsidR="00FD6169" w:rsidRPr="004A5B2E" w:rsidRDefault="00FD6169">
      <w:pPr>
        <w:spacing w:line="240" w:lineRule="auto"/>
      </w:pPr>
      <w:r w:rsidRPr="004A5B2E">
        <w:rPr>
          <w:vertAlign w:val="superscript"/>
        </w:rPr>
        <w:endnoteRef/>
      </w:r>
      <w:r w:rsidRPr="004A5B2E">
        <w:t xml:space="preserve"> </w:t>
      </w:r>
      <w:r w:rsidRPr="004A5B2E">
        <w:rPr>
          <w:i/>
          <w:iCs/>
        </w:rPr>
        <w:t>Id.</w:t>
      </w:r>
    </w:p>
  </w:endnote>
  <w:endnote w:id="57">
    <w:p w14:paraId="00000057" w14:textId="7F98B1DB" w:rsidR="00FD6169" w:rsidRPr="004A5B2E" w:rsidRDefault="00FD6169">
      <w:pPr>
        <w:spacing w:line="240" w:lineRule="auto"/>
      </w:pPr>
      <w:r w:rsidRPr="004A5B2E">
        <w:rPr>
          <w:vertAlign w:val="superscript"/>
        </w:rPr>
        <w:endnoteRef/>
      </w:r>
      <w:r w:rsidRPr="004A5B2E">
        <w:t xml:space="preserve"> </w:t>
      </w:r>
      <w:r w:rsidRPr="004A5B2E">
        <w:rPr>
          <w:i/>
          <w:iCs/>
        </w:rPr>
        <w:t>Id.</w:t>
      </w:r>
    </w:p>
  </w:endnote>
  <w:endnote w:id="58">
    <w:p w14:paraId="00000058" w14:textId="4641F0B1" w:rsidR="00FD6169" w:rsidRPr="004A5B2E" w:rsidRDefault="00FD6169">
      <w:pPr>
        <w:spacing w:line="240" w:lineRule="auto"/>
      </w:pPr>
      <w:r w:rsidRPr="004A5B2E">
        <w:rPr>
          <w:vertAlign w:val="superscript"/>
        </w:rPr>
        <w:endnoteRef/>
      </w:r>
      <w:r w:rsidRPr="004A5B2E">
        <w:t xml:space="preserve"> Mustafa Enes Esen, </w:t>
      </w:r>
      <w:r w:rsidRPr="004A5B2E">
        <w:rPr>
          <w:i/>
          <w:iCs/>
        </w:rPr>
        <w:t xml:space="preserve">What Does the Muted Reaction from the West to </w:t>
      </w:r>
      <w:proofErr w:type="spellStart"/>
      <w:r w:rsidRPr="004A5B2E">
        <w:rPr>
          <w:i/>
          <w:iCs/>
        </w:rPr>
        <w:t>Imamoglu’s</w:t>
      </w:r>
      <w:proofErr w:type="spellEnd"/>
      <w:r w:rsidRPr="004A5B2E">
        <w:rPr>
          <w:i/>
          <w:iCs/>
        </w:rPr>
        <w:t xml:space="preserve"> Arrest Tell Us?</w:t>
      </w:r>
      <w:r w:rsidRPr="004A5B2E">
        <w:t xml:space="preserve">, </w:t>
      </w:r>
      <w:proofErr w:type="spellStart"/>
      <w:r w:rsidRPr="004A5B2E">
        <w:rPr>
          <w:smallCaps/>
        </w:rPr>
        <w:t>Institude</w:t>
      </w:r>
      <w:proofErr w:type="spellEnd"/>
      <w:r w:rsidRPr="004A5B2E">
        <w:t xml:space="preserve"> (March 20, 2025) </w:t>
      </w:r>
      <w:hyperlink r:id="rId20" w:anchor=":~:text=The%20arrest%20of%20Istanbul%20Mayor,business%20with%20the%20Erdo%C4%9Fan%20administration" w:history="1">
        <w:r w:rsidRPr="004A5B2E">
          <w:rPr>
            <w:rStyle w:val="Hyperlink"/>
          </w:rPr>
          <w:t>https://www.institude.org/opinion/what-does-the-muted-reaction-from-the-west-on-imamoglus-arrest-tell-us#:~:text=The%20arrest%20of%20Istanbul%20Mayor,business%20with%20the%20Erdo%C4%9Fan%20administration</w:t>
        </w:r>
      </w:hyperlink>
      <w:r w:rsidRPr="004A5B2E">
        <w:t xml:space="preserve">. </w:t>
      </w:r>
    </w:p>
  </w:endnote>
  <w:endnote w:id="59">
    <w:p w14:paraId="00000059" w14:textId="497FEB67" w:rsidR="00FD6169" w:rsidRPr="004A5B2E" w:rsidRDefault="00FD6169">
      <w:pPr>
        <w:spacing w:line="240" w:lineRule="auto"/>
      </w:pPr>
      <w:r w:rsidRPr="004A5B2E">
        <w:rPr>
          <w:vertAlign w:val="superscript"/>
        </w:rPr>
        <w:endnoteRef/>
      </w:r>
      <w:r w:rsidRPr="004A5B2E">
        <w:t xml:space="preserve"> Orla Guerin, </w:t>
      </w:r>
      <w:proofErr w:type="gramStart"/>
      <w:r w:rsidRPr="004A5B2E">
        <w:rPr>
          <w:i/>
          <w:iCs/>
        </w:rPr>
        <w:t>This</w:t>
      </w:r>
      <w:proofErr w:type="gramEnd"/>
      <w:r w:rsidRPr="004A5B2E">
        <w:rPr>
          <w:i/>
          <w:iCs/>
        </w:rPr>
        <w:t xml:space="preserve"> ‘tough guy’ president says he’s tackling corruption. Rivals say he’s silencing opposition</w:t>
      </w:r>
      <w:r w:rsidRPr="004A5B2E">
        <w:t xml:space="preserve">, </w:t>
      </w:r>
      <w:r w:rsidRPr="004A5B2E">
        <w:rPr>
          <w:smallCaps/>
        </w:rPr>
        <w:t>BBC</w:t>
      </w:r>
      <w:r w:rsidRPr="004A5B2E">
        <w:t xml:space="preserve"> (Sept. 9, 2025) </w:t>
      </w:r>
      <w:hyperlink r:id="rId21">
        <w:r w:rsidRPr="004A5B2E">
          <w:rPr>
            <w:color w:val="1155CC"/>
            <w:u w:val="single"/>
          </w:rPr>
          <w:t>https://www.bbc.com/news/articles/ckgqzk31qyzo</w:t>
        </w:r>
      </w:hyperlink>
      <w:r w:rsidRPr="004A5B2E">
        <w:t>.</w:t>
      </w:r>
    </w:p>
  </w:endnote>
  <w:endnote w:id="60">
    <w:p w14:paraId="0000005A" w14:textId="2207DED1" w:rsidR="00FD6169" w:rsidRPr="004A5B2E" w:rsidRDefault="00FD6169">
      <w:pPr>
        <w:spacing w:line="240" w:lineRule="auto"/>
      </w:pPr>
      <w:r w:rsidRPr="004A5B2E">
        <w:rPr>
          <w:vertAlign w:val="superscript"/>
        </w:rPr>
        <w:endnoteRef/>
      </w:r>
      <w:r w:rsidRPr="004A5B2E">
        <w:t xml:space="preserve"> </w:t>
      </w:r>
      <w:r w:rsidRPr="004A5B2E">
        <w:rPr>
          <w:i/>
          <w:iCs/>
        </w:rPr>
        <w:t>Id.</w:t>
      </w:r>
    </w:p>
  </w:endnote>
  <w:endnote w:id="61">
    <w:p w14:paraId="0000005C" w14:textId="2BA94311" w:rsidR="00FD6169" w:rsidRPr="004A5B2E" w:rsidRDefault="00FD6169">
      <w:pPr>
        <w:spacing w:line="240" w:lineRule="auto"/>
      </w:pPr>
      <w:r w:rsidRPr="004A5B2E">
        <w:rPr>
          <w:vertAlign w:val="superscript"/>
        </w:rPr>
        <w:endnoteRef/>
      </w:r>
      <w:r w:rsidRPr="004A5B2E">
        <w:t xml:space="preserve"> </w:t>
      </w:r>
      <w:r w:rsidRPr="004A5B2E">
        <w:rPr>
          <w:i/>
          <w:iCs/>
        </w:rPr>
        <w:t>Id.</w:t>
      </w:r>
    </w:p>
  </w:endnote>
  <w:endnote w:id="62">
    <w:p w14:paraId="0000005D" w14:textId="7109D7F2" w:rsidR="00FD6169" w:rsidRPr="004A5B2E" w:rsidRDefault="00FD6169">
      <w:pPr>
        <w:spacing w:line="240" w:lineRule="auto"/>
      </w:pPr>
      <w:r w:rsidRPr="004A5B2E">
        <w:rPr>
          <w:vertAlign w:val="superscript"/>
        </w:rPr>
        <w:endnoteRef/>
      </w:r>
      <w:r w:rsidRPr="004A5B2E">
        <w:t xml:space="preserve"> </w:t>
      </w:r>
      <w:r w:rsidRPr="004A5B2E">
        <w:rPr>
          <w:i/>
          <w:iCs/>
        </w:rPr>
        <w:t>Id.</w:t>
      </w:r>
    </w:p>
  </w:endnote>
  <w:endnote w:id="63">
    <w:p w14:paraId="0000005B" w14:textId="380B4483" w:rsidR="00FD6169" w:rsidRPr="004A5B2E" w:rsidRDefault="00FD6169">
      <w:pPr>
        <w:spacing w:line="240" w:lineRule="auto"/>
      </w:pPr>
      <w:r w:rsidRPr="004A5B2E">
        <w:rPr>
          <w:vertAlign w:val="superscript"/>
        </w:rPr>
        <w:endnoteRef/>
      </w:r>
      <w:r w:rsidRPr="004A5B2E">
        <w:t xml:space="preserve"> </w:t>
      </w:r>
      <w:r w:rsidRPr="004A5B2E">
        <w:rPr>
          <w:i/>
          <w:iCs/>
        </w:rPr>
        <w:t>Id.</w:t>
      </w:r>
    </w:p>
  </w:endnote>
  <w:endnote w:id="64">
    <w:p w14:paraId="0000005E" w14:textId="558C675A" w:rsidR="00FD6169" w:rsidRPr="004A5B2E" w:rsidRDefault="00FD6169">
      <w:pPr>
        <w:spacing w:line="240" w:lineRule="auto"/>
      </w:pPr>
      <w:r w:rsidRPr="004A5B2E">
        <w:rPr>
          <w:vertAlign w:val="superscript"/>
        </w:rPr>
        <w:endnoteRef/>
      </w:r>
      <w:r w:rsidRPr="004A5B2E">
        <w:t xml:space="preserve"> Asli </w:t>
      </w:r>
      <w:proofErr w:type="spellStart"/>
      <w:r w:rsidRPr="004A5B2E">
        <w:t>Aydintasbas</w:t>
      </w:r>
      <w:proofErr w:type="spellEnd"/>
      <w:r w:rsidRPr="004A5B2E">
        <w:t xml:space="preserve"> &amp; Zeynep </w:t>
      </w:r>
      <w:proofErr w:type="spellStart"/>
      <w:r w:rsidRPr="004A5B2E">
        <w:t>Koseoglu</w:t>
      </w:r>
      <w:proofErr w:type="spellEnd"/>
      <w:r w:rsidRPr="004A5B2E">
        <w:t xml:space="preserve">, </w:t>
      </w:r>
      <w:r w:rsidRPr="004A5B2E">
        <w:rPr>
          <w:i/>
          <w:iCs/>
        </w:rPr>
        <w:t xml:space="preserve">How has Turkey changed after </w:t>
      </w:r>
      <w:proofErr w:type="spellStart"/>
      <w:r w:rsidRPr="004A5B2E">
        <w:rPr>
          <w:i/>
          <w:iCs/>
        </w:rPr>
        <w:t>Imamoglu’s</w:t>
      </w:r>
      <w:proofErr w:type="spellEnd"/>
      <w:r w:rsidRPr="004A5B2E">
        <w:rPr>
          <w:i/>
          <w:iCs/>
        </w:rPr>
        <w:t xml:space="preserve"> arrest?</w:t>
      </w:r>
      <w:r w:rsidRPr="004A5B2E">
        <w:t xml:space="preserve">, </w:t>
      </w:r>
      <w:r w:rsidRPr="004A5B2E">
        <w:rPr>
          <w:smallCaps/>
        </w:rPr>
        <w:t>Brookings Institute</w:t>
      </w:r>
      <w:r w:rsidRPr="004A5B2E">
        <w:t xml:space="preserve"> (Apr. 17, 2025) </w:t>
      </w:r>
      <w:hyperlink r:id="rId22" w:history="1">
        <w:r w:rsidRPr="004A5B2E">
          <w:rPr>
            <w:rStyle w:val="Hyperlink"/>
          </w:rPr>
          <w:t>https://www.brookings.edu/articles/how-has-turkey-changed-after-imamoglus-arrest/</w:t>
        </w:r>
      </w:hyperlink>
      <w:r w:rsidRPr="004A5B2E">
        <w:t>.</w:t>
      </w:r>
    </w:p>
  </w:endnote>
  <w:endnote w:id="65">
    <w:p w14:paraId="0000005F" w14:textId="07FAFF3D" w:rsidR="00FD6169" w:rsidRDefault="00FD6169">
      <w:pPr>
        <w:spacing w:line="240" w:lineRule="auto"/>
        <w:rPr>
          <w:sz w:val="20"/>
          <w:szCs w:val="20"/>
        </w:rPr>
      </w:pPr>
      <w:r w:rsidRPr="004A5B2E">
        <w:rPr>
          <w:vertAlign w:val="superscript"/>
        </w:rPr>
        <w:endnoteRef/>
      </w:r>
      <w:r w:rsidRPr="004A5B2E">
        <w:t xml:space="preserve"> </w:t>
      </w:r>
      <w:r w:rsidRPr="004A5B2E">
        <w:rPr>
          <w:i/>
          <w:iCs/>
        </w:rPr>
        <w:t>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2071C" w14:textId="77777777" w:rsidR="00AA0DB5" w:rsidRDefault="00AA0DB5">
      <w:pPr>
        <w:spacing w:line="240" w:lineRule="auto"/>
      </w:pPr>
      <w:r>
        <w:separator/>
      </w:r>
    </w:p>
  </w:footnote>
  <w:footnote w:type="continuationSeparator" w:id="0">
    <w:p w14:paraId="3ED02921" w14:textId="77777777" w:rsidR="00AA0DB5" w:rsidRDefault="00AA0D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F17E1"/>
    <w:multiLevelType w:val="hybridMultilevel"/>
    <w:tmpl w:val="18FE379C"/>
    <w:lvl w:ilvl="0" w:tplc="00C023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412E4A"/>
    <w:multiLevelType w:val="hybridMultilevel"/>
    <w:tmpl w:val="EE46AFE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8340712">
    <w:abstractNumId w:val="0"/>
  </w:num>
  <w:num w:numId="2" w16cid:durableId="1730415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DED"/>
    <w:rsid w:val="001E598F"/>
    <w:rsid w:val="0024000F"/>
    <w:rsid w:val="0026668B"/>
    <w:rsid w:val="003B1791"/>
    <w:rsid w:val="00482AF7"/>
    <w:rsid w:val="004A5B2E"/>
    <w:rsid w:val="005A57D4"/>
    <w:rsid w:val="005D7B63"/>
    <w:rsid w:val="005F2EE0"/>
    <w:rsid w:val="006C4688"/>
    <w:rsid w:val="006C76C7"/>
    <w:rsid w:val="00746553"/>
    <w:rsid w:val="007B112B"/>
    <w:rsid w:val="00882C9C"/>
    <w:rsid w:val="009B7A37"/>
    <w:rsid w:val="009E3CC2"/>
    <w:rsid w:val="00A926FA"/>
    <w:rsid w:val="00AA0DB5"/>
    <w:rsid w:val="00AB65E4"/>
    <w:rsid w:val="00AE1D04"/>
    <w:rsid w:val="00B16DED"/>
    <w:rsid w:val="00B86D25"/>
    <w:rsid w:val="00DB4C29"/>
    <w:rsid w:val="00DE2004"/>
    <w:rsid w:val="00DF008C"/>
    <w:rsid w:val="00E210CD"/>
    <w:rsid w:val="00E61221"/>
    <w:rsid w:val="00EF4669"/>
    <w:rsid w:val="00FD6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FB925D"/>
  <w15:docId w15:val="{49AEF53B-0656-424D-9C7D-1E4FA5C5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highlight w:val="white"/>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character" w:styleId="Hyperlink">
    <w:name w:val="Hyperlink"/>
    <w:basedOn w:val="DefaultParagraphFont"/>
    <w:uiPriority w:val="99"/>
    <w:unhideWhenUsed/>
    <w:rsid w:val="005F2EE0"/>
    <w:rPr>
      <w:color w:val="0000FF" w:themeColor="hyperlink"/>
      <w:u w:val="single"/>
    </w:rPr>
  </w:style>
  <w:style w:type="character" w:styleId="UnresolvedMention">
    <w:name w:val="Unresolved Mention"/>
    <w:basedOn w:val="DefaultParagraphFont"/>
    <w:uiPriority w:val="99"/>
    <w:semiHidden/>
    <w:unhideWhenUsed/>
    <w:rsid w:val="005F2EE0"/>
    <w:rPr>
      <w:color w:val="605E5C"/>
      <w:shd w:val="clear" w:color="auto" w:fill="E1DFDD"/>
    </w:rPr>
  </w:style>
  <w:style w:type="character" w:styleId="FollowedHyperlink">
    <w:name w:val="FollowedHyperlink"/>
    <w:basedOn w:val="DefaultParagraphFont"/>
    <w:uiPriority w:val="99"/>
    <w:semiHidden/>
    <w:unhideWhenUsed/>
    <w:rsid w:val="005F2EE0"/>
    <w:rPr>
      <w:color w:val="800080" w:themeColor="followedHyperlink"/>
      <w:u w:val="single"/>
    </w:rPr>
  </w:style>
  <w:style w:type="paragraph" w:styleId="Revision">
    <w:name w:val="Revision"/>
    <w:hidden/>
    <w:uiPriority w:val="99"/>
    <w:semiHidden/>
    <w:rsid w:val="00AB65E4"/>
    <w:pPr>
      <w:spacing w:line="240" w:lineRule="auto"/>
    </w:pPr>
  </w:style>
  <w:style w:type="paragraph" w:styleId="ListParagraph">
    <w:name w:val="List Paragraph"/>
    <w:basedOn w:val="Normal"/>
    <w:uiPriority w:val="34"/>
    <w:qFormat/>
    <w:rsid w:val="0024000F"/>
    <w:pPr>
      <w:ind w:left="720"/>
      <w:contextualSpacing/>
    </w:pPr>
  </w:style>
  <w:style w:type="paragraph" w:styleId="FootnoteText">
    <w:name w:val="footnote text"/>
    <w:basedOn w:val="Normal"/>
    <w:link w:val="FootnoteTextChar"/>
    <w:uiPriority w:val="99"/>
    <w:semiHidden/>
    <w:unhideWhenUsed/>
    <w:rsid w:val="00FD6169"/>
    <w:pPr>
      <w:spacing w:line="240" w:lineRule="auto"/>
    </w:pPr>
    <w:rPr>
      <w:sz w:val="20"/>
      <w:szCs w:val="20"/>
    </w:rPr>
  </w:style>
  <w:style w:type="character" w:customStyle="1" w:styleId="FootnoteTextChar">
    <w:name w:val="Footnote Text Char"/>
    <w:basedOn w:val="DefaultParagraphFont"/>
    <w:link w:val="FootnoteText"/>
    <w:uiPriority w:val="99"/>
    <w:semiHidden/>
    <w:rsid w:val="00FD6169"/>
    <w:rPr>
      <w:sz w:val="20"/>
      <w:szCs w:val="20"/>
    </w:rPr>
  </w:style>
  <w:style w:type="paragraph" w:styleId="EndnoteText">
    <w:name w:val="endnote text"/>
    <w:basedOn w:val="Normal"/>
    <w:link w:val="EndnoteTextChar"/>
    <w:uiPriority w:val="99"/>
    <w:semiHidden/>
    <w:unhideWhenUsed/>
    <w:rsid w:val="00FD6169"/>
    <w:pPr>
      <w:spacing w:line="240" w:lineRule="auto"/>
    </w:pPr>
    <w:rPr>
      <w:sz w:val="20"/>
      <w:szCs w:val="20"/>
    </w:rPr>
  </w:style>
  <w:style w:type="character" w:customStyle="1" w:styleId="EndnoteTextChar">
    <w:name w:val="Endnote Text Char"/>
    <w:basedOn w:val="DefaultParagraphFont"/>
    <w:link w:val="EndnoteText"/>
    <w:uiPriority w:val="99"/>
    <w:semiHidden/>
    <w:rsid w:val="00FD6169"/>
    <w:rPr>
      <w:sz w:val="20"/>
      <w:szCs w:val="20"/>
    </w:rPr>
  </w:style>
  <w:style w:type="character" w:styleId="FootnoteReference">
    <w:name w:val="footnote reference"/>
    <w:basedOn w:val="DefaultParagraphFont"/>
    <w:uiPriority w:val="99"/>
    <w:semiHidden/>
    <w:unhideWhenUsed/>
    <w:rsid w:val="00FD6169"/>
    <w:rPr>
      <w:vertAlign w:val="superscript"/>
    </w:rPr>
  </w:style>
  <w:style w:type="character" w:styleId="EndnoteReference">
    <w:name w:val="endnote reference"/>
    <w:basedOn w:val="DefaultParagraphFont"/>
    <w:uiPriority w:val="99"/>
    <w:semiHidden/>
    <w:unhideWhenUsed/>
    <w:rsid w:val="00FD61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omct.org/en/resources/reports/turkey-the-instrumentalization-of-the-counter-terrorism-legislation-and-policies-and-their-impact-on-hrds" TargetMode="External"/><Relationship Id="rId13" Type="http://schemas.openxmlformats.org/officeDocument/2006/relationships/hyperlink" Target="https://apnews.com/article/turkey-mayor-jailed-istanbul-f962743f724f00a318f84ffaed7f58de" TargetMode="External"/><Relationship Id="rId18" Type="http://schemas.openxmlformats.org/officeDocument/2006/relationships/hyperlink" Target="https://balkaninsight.com/2025/06/17/turkeys-imamoglu-says-trial-is-punishment-for-challenging-president/" TargetMode="External"/><Relationship Id="rId3" Type="http://schemas.openxmlformats.org/officeDocument/2006/relationships/hyperlink" Target="https://www.hrw.org/world-report/2025/country-chapters/turkiye" TargetMode="External"/><Relationship Id="rId21" Type="http://schemas.openxmlformats.org/officeDocument/2006/relationships/hyperlink" Target="https://www.bbc.com/news/articles/ckgqzk31qyzo" TargetMode="External"/><Relationship Id="rId7" Type="http://schemas.openxmlformats.org/officeDocument/2006/relationships/hyperlink" Target="https://www.hrw.org/news/2025/06/16/defiance-of-european-court-judgments-and-erosion-of-judicial-independence" TargetMode="External"/><Relationship Id="rId12" Type="http://schemas.openxmlformats.org/officeDocument/2006/relationships/hyperlink" Target="https://apnews.com/article/turkey-istanbul-mayor-imamoglu-diploma-4d803f6e75bbfff32f6b7afe7d6e286b" TargetMode="External"/><Relationship Id="rId17" Type="http://schemas.openxmlformats.org/officeDocument/2006/relationships/hyperlink" Target="https://www.politico.eu/article/turkey-istanbul-mayor-ekrem-erdogan-2-years-prison/" TargetMode="External"/><Relationship Id="rId2" Type="http://schemas.openxmlformats.org/officeDocument/2006/relationships/hyperlink" Target="https://orionpolicy.org/akp-election-defeat-signals-shifting-political-landscape-in-turkey/" TargetMode="External"/><Relationship Id="rId16" Type="http://schemas.openxmlformats.org/officeDocument/2006/relationships/hyperlink" Target="https://www.cnn.com/2025/07/16/europe/turkey-court-convicts-mayor-ekrem-imamoglu-intl-hnk" TargetMode="External"/><Relationship Id="rId20" Type="http://schemas.openxmlformats.org/officeDocument/2006/relationships/hyperlink" Target="https://www.institude.org/opinion/what-does-the-muted-reaction-from-the-west-on-imamoglus-arrest-tell-us" TargetMode="External"/><Relationship Id="rId1" Type="http://schemas.openxmlformats.org/officeDocument/2006/relationships/hyperlink" Target="https://www.bbc.com/news/articles/ckgexjkx3v3o" TargetMode="External"/><Relationship Id="rId6" Type="http://schemas.openxmlformats.org/officeDocument/2006/relationships/hyperlink" Target="https://apnews.com/article/turkey-opposition-chp-ozel-erdogan-fe61d4d33586cc8aa7935dce32fc588f" TargetMode="External"/><Relationship Id="rId11" Type="http://schemas.openxmlformats.org/officeDocument/2006/relationships/hyperlink" Target="https://www.asil.org/ILIB/turkish-authorities-arrest-key-opposition-figure-triggering-widespread-human-rights-violations" TargetMode="External"/><Relationship Id="rId5" Type="http://schemas.openxmlformats.org/officeDocument/2006/relationships/hyperlink" Target="https://www.reuters.com/world/middle-east/turkeys-main-opposition-re-elects-leader-ahead-key-court-ruling-2025-09-21/" TargetMode="External"/><Relationship Id="rId15" Type="http://schemas.openxmlformats.org/officeDocument/2006/relationships/hyperlink" Target="https://verfassungsblog.de/the-arrest-of-istanbuls-mayor-is-textbook-lawfare/" TargetMode="External"/><Relationship Id="rId10" Type="http://schemas.openxmlformats.org/officeDocument/2006/relationships/hyperlink" Target="https://www.asil.org/ILIB/ecthr-faults-turkey-over-judges%E2%80%99-lack-legal-recourse-following-dismissals" TargetMode="External"/><Relationship Id="rId19" Type="http://schemas.openxmlformats.org/officeDocument/2006/relationships/hyperlink" Target="https://www.bbc.com/news/articles/c0egjvj8vdro" TargetMode="External"/><Relationship Id="rId4" Type="http://schemas.openxmlformats.org/officeDocument/2006/relationships/hyperlink" Target="https://www.brookings.edu/wp%20content/uploads/2019/02/FP_20190226_turkey_kirisci_sloat.pdf" TargetMode="External"/><Relationship Id="rId9" Type="http://schemas.openxmlformats.org/officeDocument/2006/relationships/hyperlink" Target="https://freedomhouse.org/country/turkey/freedom-world/2025" TargetMode="External"/><Relationship Id="rId14" Type="http://schemas.openxmlformats.org/officeDocument/2006/relationships/hyperlink" Target="https://apnews.com/article/turkey-crackdown-istanbul-mayor-imamoglu-arrest-erdogan-a4b5e63c626df17b7075ccf6b6d9cdc8" TargetMode="External"/><Relationship Id="rId22" Type="http://schemas.openxmlformats.org/officeDocument/2006/relationships/hyperlink" Target="https://www.brookings.edu/articles/how-has-turkey-changed-after-imamoglus-arr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10</Pages>
  <Words>2031</Words>
  <Characters>11582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Allison Semadeni</cp:lastModifiedBy>
  <cp:revision>13</cp:revision>
  <dcterms:created xsi:type="dcterms:W3CDTF">2025-09-26T15:34:00Z</dcterms:created>
  <dcterms:modified xsi:type="dcterms:W3CDTF">2025-11-17T15:21:00Z</dcterms:modified>
</cp:coreProperties>
</file>